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6A" w:rsidRDefault="0044242F" w:rsidP="0044242F">
      <w:pPr>
        <w:spacing w:line="240" w:lineRule="auto"/>
        <w:rPr>
          <w:rFonts w:cs="Arial"/>
          <w:sz w:val="32"/>
        </w:rPr>
      </w:pPr>
      <w:r w:rsidRPr="001A1ADE">
        <w:rPr>
          <w:b/>
          <w:bCs/>
          <w:noProof/>
          <w:sz w:val="32"/>
          <w:lang w:eastAsia="hr-HR"/>
        </w:rPr>
        <w:drawing>
          <wp:inline distT="0" distB="0" distL="0" distR="0" wp14:anchorId="6511C58B" wp14:editId="75D45DFA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09"/>
      </w:tblGrid>
      <w:tr w:rsidR="00044BBD" w:rsidRPr="00044BBD" w:rsidTr="00235952">
        <w:tc>
          <w:tcPr>
            <w:tcW w:w="5353" w:type="dxa"/>
          </w:tcPr>
          <w:p w:rsidR="00044BBD" w:rsidRPr="00044BBD" w:rsidRDefault="00044BBD" w:rsidP="0044242F">
            <w:pPr>
              <w:rPr>
                <w:rFonts w:cs="Arial"/>
              </w:rPr>
            </w:pPr>
            <w:r w:rsidRPr="00044BBD">
              <w:rPr>
                <w:rFonts w:cs="Arial"/>
                <w:b/>
              </w:rPr>
              <w:t>Naziv obveznika:</w:t>
            </w:r>
            <w:r w:rsidRPr="00044BBD">
              <w:rPr>
                <w:rFonts w:cs="Arial"/>
              </w:rPr>
              <w:t xml:space="preserve"> VIDRA-Agencija za regionalni razvoj Virovitičko-podravske županije</w:t>
            </w:r>
          </w:p>
        </w:tc>
        <w:tc>
          <w:tcPr>
            <w:tcW w:w="4609" w:type="dxa"/>
          </w:tcPr>
          <w:p w:rsidR="00044BBD" w:rsidRPr="005C2C5A" w:rsidRDefault="005C2C5A" w:rsidP="0044242F">
            <w:pPr>
              <w:rPr>
                <w:rFonts w:cs="Arial"/>
              </w:rPr>
            </w:pPr>
            <w:r>
              <w:rPr>
                <w:rFonts w:cs="Arial"/>
                <w:b/>
              </w:rPr>
              <w:t>Broj RKP-a:</w:t>
            </w:r>
            <w:r>
              <w:rPr>
                <w:rFonts w:cs="Arial"/>
              </w:rPr>
              <w:t xml:space="preserve"> 43896</w:t>
            </w:r>
          </w:p>
        </w:tc>
      </w:tr>
      <w:tr w:rsidR="00044BBD" w:rsidRPr="00044BBD" w:rsidTr="00235952">
        <w:tc>
          <w:tcPr>
            <w:tcW w:w="5353" w:type="dxa"/>
          </w:tcPr>
          <w:p w:rsidR="00044BBD" w:rsidRPr="005C2C5A" w:rsidRDefault="005C2C5A" w:rsidP="005C2C5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Sjedišta obveznika: </w:t>
            </w:r>
            <w:r>
              <w:rPr>
                <w:rFonts w:cs="Arial"/>
              </w:rPr>
              <w:t>Augusta Šenoe 1, Virovitica</w:t>
            </w:r>
          </w:p>
        </w:tc>
        <w:tc>
          <w:tcPr>
            <w:tcW w:w="4609" w:type="dxa"/>
          </w:tcPr>
          <w:p w:rsidR="00044BBD" w:rsidRPr="005C2C5A" w:rsidRDefault="005C2C5A" w:rsidP="0044242F">
            <w:pPr>
              <w:rPr>
                <w:rFonts w:cs="Arial"/>
              </w:rPr>
            </w:pPr>
            <w:r>
              <w:rPr>
                <w:rFonts w:cs="Arial"/>
                <w:b/>
              </w:rPr>
              <w:t>Matični broj:</w:t>
            </w:r>
            <w:r>
              <w:rPr>
                <w:rFonts w:cs="Arial"/>
              </w:rPr>
              <w:t xml:space="preserve"> 02446774</w:t>
            </w:r>
          </w:p>
        </w:tc>
      </w:tr>
      <w:tr w:rsidR="005C2C5A" w:rsidRPr="00044BBD" w:rsidTr="00235952">
        <w:tc>
          <w:tcPr>
            <w:tcW w:w="5353" w:type="dxa"/>
          </w:tcPr>
          <w:p w:rsidR="005C2C5A" w:rsidRPr="005C2C5A" w:rsidRDefault="005C2C5A" w:rsidP="00F046D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Razina: </w:t>
            </w:r>
            <w:r>
              <w:rPr>
                <w:rFonts w:cs="Arial"/>
              </w:rPr>
              <w:t>21</w:t>
            </w:r>
          </w:p>
        </w:tc>
        <w:tc>
          <w:tcPr>
            <w:tcW w:w="4609" w:type="dxa"/>
          </w:tcPr>
          <w:p w:rsidR="005C2C5A" w:rsidRPr="005C2C5A" w:rsidRDefault="005C2C5A" w:rsidP="0044242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OIB: </w:t>
            </w:r>
            <w:r>
              <w:rPr>
                <w:rFonts w:cs="Arial"/>
              </w:rPr>
              <w:t>62056168103</w:t>
            </w:r>
          </w:p>
        </w:tc>
      </w:tr>
      <w:tr w:rsidR="005C2C5A" w:rsidRPr="00044BBD" w:rsidTr="00235952">
        <w:tc>
          <w:tcPr>
            <w:tcW w:w="5353" w:type="dxa"/>
          </w:tcPr>
          <w:p w:rsidR="005C2C5A" w:rsidRPr="005C2C5A" w:rsidRDefault="005C2C5A" w:rsidP="00F046DC">
            <w:pPr>
              <w:rPr>
                <w:rFonts w:cs="Arial"/>
              </w:rPr>
            </w:pPr>
            <w:r>
              <w:rPr>
                <w:rFonts w:cs="Arial"/>
                <w:b/>
              </w:rPr>
              <w:t>Razdjel:</w:t>
            </w:r>
            <w:r>
              <w:rPr>
                <w:rFonts w:cs="Arial"/>
              </w:rPr>
              <w:t xml:space="preserve"> 0</w:t>
            </w:r>
          </w:p>
        </w:tc>
        <w:tc>
          <w:tcPr>
            <w:tcW w:w="4609" w:type="dxa"/>
          </w:tcPr>
          <w:p w:rsidR="005C2C5A" w:rsidRPr="005C2C5A" w:rsidRDefault="005C2C5A" w:rsidP="0044242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Šifra djelatnosti prema NKD-u 2007.: </w:t>
            </w:r>
            <w:r>
              <w:rPr>
                <w:rFonts w:cs="Arial"/>
              </w:rPr>
              <w:t>7022</w:t>
            </w:r>
          </w:p>
        </w:tc>
      </w:tr>
    </w:tbl>
    <w:p w:rsidR="00044BBD" w:rsidRDefault="00044BBD" w:rsidP="0044242F">
      <w:pPr>
        <w:spacing w:line="240" w:lineRule="auto"/>
        <w:rPr>
          <w:rFonts w:cs="Arial"/>
        </w:rPr>
      </w:pPr>
    </w:p>
    <w:p w:rsidR="0008257F" w:rsidRPr="0008257F" w:rsidRDefault="0008257F" w:rsidP="0008257F">
      <w:pPr>
        <w:spacing w:line="240" w:lineRule="auto"/>
        <w:jc w:val="center"/>
        <w:rPr>
          <w:rFonts w:cs="Arial"/>
          <w:b/>
          <w:sz w:val="32"/>
        </w:rPr>
      </w:pPr>
      <w:r w:rsidRPr="0008257F">
        <w:rPr>
          <w:rFonts w:cs="Arial"/>
          <w:b/>
          <w:sz w:val="32"/>
        </w:rPr>
        <w:t>BILJEŠKE</w:t>
      </w:r>
    </w:p>
    <w:p w:rsidR="0008257F" w:rsidRDefault="0008257F" w:rsidP="0008257F">
      <w:pPr>
        <w:spacing w:line="240" w:lineRule="auto"/>
        <w:jc w:val="center"/>
        <w:rPr>
          <w:rFonts w:cs="Arial"/>
          <w:b/>
          <w:sz w:val="32"/>
        </w:rPr>
      </w:pPr>
      <w:r w:rsidRPr="0008257F">
        <w:rPr>
          <w:rFonts w:cs="Arial"/>
          <w:b/>
          <w:sz w:val="32"/>
        </w:rPr>
        <w:t xml:space="preserve">UZ FINANCIJSKE IZVJEŠTAJE ZA </w:t>
      </w:r>
      <w:r w:rsidR="002249C2">
        <w:rPr>
          <w:rFonts w:cs="Arial"/>
          <w:b/>
          <w:sz w:val="32"/>
        </w:rPr>
        <w:t>1.01. do 3</w:t>
      </w:r>
      <w:r w:rsidR="00E1023F">
        <w:rPr>
          <w:rFonts w:cs="Arial"/>
          <w:b/>
          <w:sz w:val="32"/>
        </w:rPr>
        <w:t>1</w:t>
      </w:r>
      <w:r w:rsidR="002249C2">
        <w:rPr>
          <w:rFonts w:cs="Arial"/>
          <w:b/>
          <w:sz w:val="32"/>
        </w:rPr>
        <w:t>.</w:t>
      </w:r>
      <w:r w:rsidR="00E1023F">
        <w:rPr>
          <w:rFonts w:cs="Arial"/>
          <w:b/>
          <w:sz w:val="32"/>
        </w:rPr>
        <w:t>12</w:t>
      </w:r>
      <w:r w:rsidR="002249C2">
        <w:rPr>
          <w:rFonts w:cs="Arial"/>
          <w:b/>
          <w:sz w:val="32"/>
        </w:rPr>
        <w:t>.201</w:t>
      </w:r>
      <w:r w:rsidR="00B63AB6">
        <w:rPr>
          <w:rFonts w:cs="Arial"/>
          <w:b/>
          <w:sz w:val="32"/>
        </w:rPr>
        <w:t>8</w:t>
      </w:r>
      <w:r w:rsidR="002249C2">
        <w:rPr>
          <w:rFonts w:cs="Arial"/>
          <w:b/>
          <w:sz w:val="32"/>
        </w:rPr>
        <w:t>. GODINE</w:t>
      </w:r>
    </w:p>
    <w:p w:rsidR="003B1513" w:rsidRDefault="003B1513" w:rsidP="0008257F">
      <w:pPr>
        <w:spacing w:line="240" w:lineRule="auto"/>
        <w:jc w:val="center"/>
        <w:rPr>
          <w:rFonts w:cs="Arial"/>
          <w:b/>
          <w:sz w:val="32"/>
        </w:rPr>
      </w:pPr>
    </w:p>
    <w:p w:rsidR="003B05D6" w:rsidRPr="003B05D6" w:rsidRDefault="003B05D6" w:rsidP="003B1513">
      <w:pPr>
        <w:spacing w:line="240" w:lineRule="auto"/>
        <w:jc w:val="both"/>
        <w:rPr>
          <w:rFonts w:cs="Arial"/>
          <w:b/>
        </w:rPr>
      </w:pPr>
      <w:r w:rsidRPr="003B05D6">
        <w:rPr>
          <w:rFonts w:cs="Arial"/>
          <w:b/>
        </w:rPr>
        <w:t>1. UVOD</w:t>
      </w:r>
      <w:r w:rsidR="00207D51">
        <w:rPr>
          <w:rFonts w:cs="Arial"/>
          <w:b/>
        </w:rPr>
        <w:t>NI DIO</w:t>
      </w:r>
    </w:p>
    <w:p w:rsidR="003B1513" w:rsidRDefault="003A2DD0" w:rsidP="003B1513">
      <w:pPr>
        <w:spacing w:line="240" w:lineRule="auto"/>
        <w:jc w:val="both"/>
        <w:rPr>
          <w:rFonts w:cs="Arial"/>
        </w:rPr>
      </w:pPr>
      <w:r>
        <w:rPr>
          <w:rFonts w:cs="Arial"/>
        </w:rPr>
        <w:t>VIDRA-Agencija za regionalni razvoj Virovitičko-podravske županije</w:t>
      </w:r>
      <w:r w:rsidR="0098428D">
        <w:rPr>
          <w:rFonts w:cs="Arial"/>
        </w:rPr>
        <w:t xml:space="preserve"> (u daljnjem tekstu: VIDRA)</w:t>
      </w:r>
      <w:r>
        <w:rPr>
          <w:rFonts w:cs="Arial"/>
        </w:rPr>
        <w:t xml:space="preserve"> </w:t>
      </w:r>
      <w:r w:rsidR="00A92C47">
        <w:rPr>
          <w:rFonts w:cs="Arial"/>
        </w:rPr>
        <w:t xml:space="preserve">prvotno je </w:t>
      </w:r>
      <w:r>
        <w:rPr>
          <w:rFonts w:cs="Arial"/>
        </w:rPr>
        <w:t>osnovana Odlukom Skupštine Virovitičko-podravske županije od 22. lipnja 2008. godine („Službeni glasnik“ br. 4/08).</w:t>
      </w:r>
    </w:p>
    <w:p w:rsidR="00A92C47" w:rsidRDefault="00A92C47" w:rsidP="003B1513">
      <w:pPr>
        <w:spacing w:line="240" w:lineRule="auto"/>
        <w:jc w:val="both"/>
        <w:rPr>
          <w:rFonts w:cs="Arial"/>
        </w:rPr>
      </w:pPr>
      <w:r>
        <w:rPr>
          <w:rFonts w:cs="Arial"/>
        </w:rPr>
        <w:t>Nova Odluka o osnivanju donesena je 1. ožujka 2018. godine na 4. sjednici Skupštine Virovitičko-podravske županije kako bi se djelatnosti uskladile sa Izmjenama i dopunama Zakona o regionalnom razvoju od 8. prosinca 2017. godine.</w:t>
      </w:r>
    </w:p>
    <w:p w:rsidR="004B3C98" w:rsidRDefault="00C14C38" w:rsidP="0098428D">
      <w:pPr>
        <w:spacing w:line="240" w:lineRule="auto"/>
        <w:jc w:val="both"/>
        <w:rPr>
          <w:rFonts w:cs="Arial"/>
        </w:rPr>
      </w:pPr>
      <w:r>
        <w:rPr>
          <w:rFonts w:cs="Arial"/>
        </w:rPr>
        <w:t>Sukladno Odluci o osnivanju na 2. sjednici Upravnog vijeća VIDRA-e usvojene su I izmjene i dopune Statuta VIDRA-e</w:t>
      </w:r>
      <w:r w:rsidR="008F1B61">
        <w:rPr>
          <w:rFonts w:cs="Arial"/>
        </w:rPr>
        <w:t xml:space="preserve"> temeljem kojih</w:t>
      </w:r>
      <w:r w:rsidR="00783B14">
        <w:rPr>
          <w:rFonts w:cs="Arial"/>
        </w:rPr>
        <w:t xml:space="preserve"> VIDRA obavlja poslove javnih ovlasti koje su pobrojane u Statutu, te je dužna osim poslova javnih ovlasti, bez naknade, obavljati i druge poslove od javnog interesa za koje je registrirana ili koji su joj Zakonom</w:t>
      </w:r>
      <w:r w:rsidR="003279AC">
        <w:rPr>
          <w:rFonts w:cs="Arial"/>
        </w:rPr>
        <w:t xml:space="preserve"> o regionalnom razvoju Republike Hrvatske ili drugim z</w:t>
      </w:r>
      <w:r w:rsidR="008F1B61">
        <w:rPr>
          <w:rFonts w:cs="Arial"/>
        </w:rPr>
        <w:t xml:space="preserve">akonom stavljeni u nadležnost. </w:t>
      </w:r>
    </w:p>
    <w:p w:rsidR="008F1B61" w:rsidRPr="003279AC" w:rsidRDefault="008F1B61" w:rsidP="0098428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Ove izmjene Zakona o regionalnom razvoju u budućnosti će biti vrlo važne zbog (ne)mogućnosti rada poslova na tržištu što će u velikoj mjeri utjecati na prihode od te vrste djelatnosti. </w:t>
      </w:r>
    </w:p>
    <w:p w:rsidR="004B3C98" w:rsidRDefault="004B3C98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2A5C0E" w:rsidRDefault="002A5C0E" w:rsidP="0098428D">
      <w:pPr>
        <w:spacing w:line="240" w:lineRule="auto"/>
        <w:jc w:val="both"/>
        <w:rPr>
          <w:rFonts w:cs="Arial"/>
          <w:b/>
        </w:rPr>
      </w:pPr>
    </w:p>
    <w:p w:rsidR="0054483F" w:rsidRDefault="00086A57" w:rsidP="0098428D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="0054483F">
        <w:rPr>
          <w:rFonts w:cs="Arial"/>
          <w:b/>
        </w:rPr>
        <w:t>. BILJEŠKE UZ IZVJEŠTAJ O PRIHODIMA I RASHODIMA, PRIMICIMA I IZDACIMA</w:t>
      </w:r>
    </w:p>
    <w:p w:rsidR="00952BD4" w:rsidRDefault="002A5C0E" w:rsidP="0098428D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>Prihodi poslovanja</w:t>
      </w:r>
      <w:r>
        <w:rPr>
          <w:rFonts w:cs="Arial"/>
        </w:rPr>
        <w:t xml:space="preserve"> AOP 001 na dan 31.12.2018. godine iznose 4.567.645,97</w:t>
      </w:r>
      <w:r w:rsidR="005D5CF4">
        <w:rPr>
          <w:rFonts w:cs="Arial"/>
        </w:rPr>
        <w:t xml:space="preserve"> kuna što je 17,00% </w:t>
      </w:r>
      <w:r w:rsidR="004229D3">
        <w:rPr>
          <w:rFonts w:cs="Arial"/>
        </w:rPr>
        <w:t xml:space="preserve">(indeks 83,0) </w:t>
      </w:r>
      <w:r w:rsidR="005D5CF4">
        <w:rPr>
          <w:rFonts w:cs="Arial"/>
        </w:rPr>
        <w:t xml:space="preserve">manje u odnosu na isto razdoblje </w:t>
      </w:r>
      <w:proofErr w:type="spellStart"/>
      <w:r w:rsidR="00C74D27">
        <w:rPr>
          <w:rFonts w:cs="Arial"/>
        </w:rPr>
        <w:t>prethodine</w:t>
      </w:r>
      <w:proofErr w:type="spellEnd"/>
      <w:r w:rsidR="005D5CF4">
        <w:rPr>
          <w:rFonts w:cs="Arial"/>
        </w:rPr>
        <w:t xml:space="preserve"> godine. </w:t>
      </w:r>
    </w:p>
    <w:p w:rsidR="00952BD4" w:rsidRDefault="00952BD4" w:rsidP="0098428D">
      <w:pPr>
        <w:spacing w:line="240" w:lineRule="auto"/>
        <w:jc w:val="both"/>
        <w:rPr>
          <w:rFonts w:cs="Arial"/>
        </w:rPr>
      </w:pPr>
      <w:r w:rsidRPr="005A614C">
        <w:rPr>
          <w:rFonts w:cs="Arial"/>
          <w:b/>
        </w:rPr>
        <w:t>Pomoći od inozemnih vlada</w:t>
      </w:r>
      <w:r>
        <w:rPr>
          <w:rFonts w:cs="Arial"/>
        </w:rPr>
        <w:t xml:space="preserve"> AOP 046 u iznosu 41.708,84 kune odnose se na doznake iz Republike Mađarske za projekt I-DARE čija je provedba započela u 2018. godini.</w:t>
      </w:r>
    </w:p>
    <w:p w:rsidR="005A614C" w:rsidRDefault="003F2E63" w:rsidP="0098428D">
      <w:pPr>
        <w:spacing w:line="240" w:lineRule="auto"/>
        <w:jc w:val="both"/>
        <w:rPr>
          <w:rFonts w:cs="Arial"/>
        </w:rPr>
      </w:pPr>
      <w:r w:rsidRPr="005A614C">
        <w:rPr>
          <w:rFonts w:cs="Arial"/>
          <w:b/>
        </w:rPr>
        <w:t xml:space="preserve">Pomoći od </w:t>
      </w:r>
      <w:r w:rsidR="005A614C" w:rsidRPr="005A614C">
        <w:rPr>
          <w:rFonts w:cs="Arial"/>
          <w:b/>
        </w:rPr>
        <w:t>izvanproračunskih korisnika</w:t>
      </w:r>
      <w:r>
        <w:rPr>
          <w:rFonts w:cs="Arial"/>
        </w:rPr>
        <w:t xml:space="preserve"> AOP</w:t>
      </w:r>
      <w:r w:rsidR="005A614C">
        <w:rPr>
          <w:rFonts w:cs="Arial"/>
        </w:rPr>
        <w:t xml:space="preserve"> 057 u 2017. godini odnosilo se na doznaku HZZ-a za stručno osposobljavanje koje je započelo 2017. godine, a završilo 2018. godine, dok su ukupna sredstva doznačena na samom početku provedbe i iz tog razloga u 2018. godini nije bilo te vrste prihoda poslovanja. </w:t>
      </w:r>
    </w:p>
    <w:p w:rsidR="005A614C" w:rsidRDefault="005A614C" w:rsidP="005A614C">
      <w:pPr>
        <w:spacing w:line="240" w:lineRule="auto"/>
        <w:jc w:val="both"/>
        <w:rPr>
          <w:rFonts w:cs="Arial"/>
        </w:rPr>
      </w:pPr>
      <w:r w:rsidRPr="005A614C">
        <w:rPr>
          <w:rFonts w:cs="Arial"/>
          <w:b/>
        </w:rPr>
        <w:t>Pomoći proračunskim korisnicima iz proračuna koji im nije nadležan</w:t>
      </w:r>
      <w:r>
        <w:rPr>
          <w:rFonts w:cs="Arial"/>
        </w:rPr>
        <w:t xml:space="preserve"> AOP 063 u 2017. godini odnosilo se na sredstva Ministarstva regionalnog razvoja i fondova Europske Unije temeljem Sporazuma o suradnji na izradi „Nacionalne razvojne strategije do 2030. godine“ i provedbi Programa pripreme lokalnih razvojnih projekata prihvatljivih za financiranje iz ESI fondova kojih u 2018. godini nije bilo, a sredstva su doznačena i prije stupanja na snagu Izmjena i dopu</w:t>
      </w:r>
      <w:r w:rsidR="00575B0E">
        <w:rPr>
          <w:rFonts w:cs="Arial"/>
        </w:rPr>
        <w:t>na Zakona o regionalnoj razvoju.</w:t>
      </w:r>
    </w:p>
    <w:p w:rsidR="004D37BD" w:rsidRDefault="00575B0E" w:rsidP="00644A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C139C2">
        <w:rPr>
          <w:rFonts w:ascii="Calibri" w:eastAsia="Times New Roman" w:hAnsi="Calibri" w:cs="Times New Roman"/>
          <w:b/>
          <w:color w:val="000000"/>
          <w:lang w:eastAsia="hr-HR"/>
        </w:rPr>
        <w:t xml:space="preserve">Pomoći </w:t>
      </w:r>
      <w:r w:rsidRPr="002A5C0E">
        <w:rPr>
          <w:rFonts w:ascii="Calibri" w:eastAsia="Times New Roman" w:hAnsi="Calibri" w:cs="Times New Roman"/>
          <w:b/>
          <w:color w:val="000000"/>
          <w:lang w:eastAsia="hr-HR"/>
        </w:rPr>
        <w:t xml:space="preserve"> temeljem prijenosa EU sredstava</w:t>
      </w:r>
      <w:r w:rsidR="003504BB">
        <w:rPr>
          <w:rFonts w:ascii="Calibri" w:eastAsia="Times New Roman" w:hAnsi="Calibri" w:cs="Times New Roman"/>
          <w:color w:val="000000"/>
          <w:lang w:eastAsia="hr-HR"/>
        </w:rPr>
        <w:t xml:space="preserve"> AOP 066 veći su 33,93% (indeks 133,9)</w:t>
      </w:r>
      <w:r w:rsidR="00C139C2">
        <w:rPr>
          <w:rFonts w:ascii="Calibri" w:eastAsia="Times New Roman" w:hAnsi="Calibri" w:cs="Times New Roman"/>
          <w:color w:val="000000"/>
          <w:lang w:eastAsia="hr-HR"/>
        </w:rPr>
        <w:t xml:space="preserve"> jer ta vrsta prihoda ovisi o dinamici provedbe EU projekata i pravdanja sredstava. U 2018. godini ovi prihodi odnose se na doznake po odobrenju Zahtjeva za nadoknadu sredstva za projekte Dvorac Janković u Suhopolju, VIDRA-TEC, te prihode po projektima RUPO-Jačanje ruralnog poduzetništva i Pozitivne vibracije za koje je doznačen predujam koji je sukladno utrošenim sredstvima priznat u prihod.</w:t>
      </w:r>
    </w:p>
    <w:p w:rsidR="00644A02" w:rsidRPr="00644A02" w:rsidRDefault="00644A02" w:rsidP="00644A0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:rsidR="004D37BD" w:rsidRDefault="004D37BD" w:rsidP="005A614C">
      <w:pPr>
        <w:spacing w:line="240" w:lineRule="auto"/>
        <w:jc w:val="both"/>
        <w:rPr>
          <w:rFonts w:cs="Arial"/>
        </w:rPr>
      </w:pPr>
      <w:r w:rsidRPr="004D37BD">
        <w:rPr>
          <w:rFonts w:cs="Arial"/>
          <w:b/>
        </w:rPr>
        <w:t>Prijenosi između proračunskih korisnika istog proračuna</w:t>
      </w:r>
      <w:r>
        <w:rPr>
          <w:rFonts w:cs="Arial"/>
        </w:rPr>
        <w:t xml:space="preserve"> AOP 069 iznosi 15.594,96 kuna, a odnosi se na doznake od Javne ustanove za upravljanje zaštićenim dijelovima prirode i ekološkom mrežom Virovitičko-podravske županije po projektu Dravska priča.</w:t>
      </w:r>
    </w:p>
    <w:p w:rsidR="001A0496" w:rsidRDefault="001A0496" w:rsidP="001A0496">
      <w:pPr>
        <w:spacing w:line="240" w:lineRule="auto"/>
        <w:jc w:val="both"/>
        <w:rPr>
          <w:rFonts w:cs="Arial"/>
        </w:rPr>
      </w:pPr>
      <w:r w:rsidRPr="001A0496">
        <w:rPr>
          <w:rFonts w:cs="Arial"/>
          <w:b/>
        </w:rPr>
        <w:t>Prihodi od financijske imovine</w:t>
      </w:r>
      <w:r>
        <w:rPr>
          <w:rFonts w:cs="Arial"/>
        </w:rPr>
        <w:t xml:space="preserve"> AOP 075 manji su 99,82% (indeks 0,2) zbog izvanrednog prihoda u 2017. godini i to kamate na depozite po viđenju, odnosno kamate na sredstva Jamstvenog fonda koja su u konačnici 2017. godine doznačena na račun Virovitičko-podravske županije. </w:t>
      </w:r>
    </w:p>
    <w:p w:rsidR="009C7492" w:rsidRDefault="009C7492" w:rsidP="009C7492">
      <w:pPr>
        <w:spacing w:line="240" w:lineRule="auto"/>
        <w:jc w:val="both"/>
        <w:rPr>
          <w:rFonts w:cs="Arial"/>
        </w:rPr>
      </w:pPr>
      <w:r w:rsidRPr="009C7492">
        <w:rPr>
          <w:rFonts w:cs="Arial"/>
          <w:b/>
        </w:rPr>
        <w:t>Prihodi od prodaje proizvoda i robe te pruženih usluga</w:t>
      </w:r>
      <w:r>
        <w:rPr>
          <w:rFonts w:cs="Arial"/>
        </w:rPr>
        <w:t xml:space="preserve"> AOP 124 </w:t>
      </w:r>
      <w:r w:rsidR="00DF58F7">
        <w:rPr>
          <w:rFonts w:cs="Arial"/>
        </w:rPr>
        <w:t xml:space="preserve">manji su </w:t>
      </w:r>
      <w:r>
        <w:rPr>
          <w:rFonts w:cs="Arial"/>
        </w:rPr>
        <w:t xml:space="preserve"> 35,87% (indeks 64,1) u odnosu na prethodnu godinu što je u skladu sa tendencijom Ministarstva regionalnog razvoja i fondova Europske unije da razvojne agencije regionalni koordinatori vrlo malo sudjeluju u radu na tržištu već trebaju obavljati poslove navedene u Zakonu o regionalnom razvoju.</w:t>
      </w:r>
    </w:p>
    <w:p w:rsidR="009C7492" w:rsidRDefault="00975468" w:rsidP="0098428D">
      <w:pPr>
        <w:spacing w:line="240" w:lineRule="auto"/>
        <w:jc w:val="both"/>
        <w:rPr>
          <w:rFonts w:cs="Arial"/>
        </w:rPr>
      </w:pPr>
      <w:r w:rsidRPr="00975468">
        <w:rPr>
          <w:rFonts w:cs="Arial"/>
          <w:b/>
        </w:rPr>
        <w:t>Donacije od pravnih i fizičkih osoba izvan općeg proračuna</w:t>
      </w:r>
      <w:r>
        <w:rPr>
          <w:rFonts w:cs="Arial"/>
        </w:rPr>
        <w:t xml:space="preserve"> AOP 127 veće su </w:t>
      </w:r>
      <w:r w:rsidRPr="002A5C0E">
        <w:rPr>
          <w:rFonts w:ascii="Calibri" w:eastAsia="Times New Roman" w:hAnsi="Calibri" w:cs="Times New Roman"/>
          <w:color w:val="000000"/>
          <w:lang w:eastAsia="hr-HR"/>
        </w:rPr>
        <w:t>139,91%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(indeks 239,9) u odnosu na prethodnu godinu, a odnose se na doznaku za projekt LIFE+ u iznosu 30.085,42 kuna i doznaku za projekt B-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Light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 xml:space="preserve"> u iznosu 266.673,84 kune.</w:t>
      </w:r>
    </w:p>
    <w:p w:rsidR="00626011" w:rsidRDefault="00626011" w:rsidP="0098428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Detaljan pregled prihoda poslovanja u razdoblju 1.01.-31.12.2017. i 1.01.-31.12.2018. s postotnim iznosima povećanja/smanjenja </w:t>
      </w:r>
      <w:r w:rsidR="0090004E">
        <w:rPr>
          <w:rFonts w:cs="Arial"/>
        </w:rPr>
        <w:t>i</w:t>
      </w:r>
      <w:r>
        <w:rPr>
          <w:rFonts w:cs="Arial"/>
        </w:rPr>
        <w:t xml:space="preserve"> udjelu pojedine vrste prihoda poslovanja  u ukupnim prihodima poslovanja dan je u tablici 1.</w:t>
      </w:r>
    </w:p>
    <w:p w:rsidR="0090004E" w:rsidRDefault="0090004E" w:rsidP="0098428D">
      <w:pPr>
        <w:spacing w:line="240" w:lineRule="auto"/>
        <w:jc w:val="both"/>
        <w:rPr>
          <w:rFonts w:cs="Arial"/>
        </w:rPr>
      </w:pPr>
    </w:p>
    <w:p w:rsidR="0090004E" w:rsidRDefault="0090004E" w:rsidP="0098428D">
      <w:pPr>
        <w:spacing w:line="240" w:lineRule="auto"/>
        <w:jc w:val="both"/>
        <w:rPr>
          <w:rFonts w:cs="Arial"/>
        </w:rPr>
      </w:pPr>
    </w:p>
    <w:p w:rsidR="0090004E" w:rsidRDefault="0090004E" w:rsidP="0098428D">
      <w:pPr>
        <w:spacing w:line="240" w:lineRule="auto"/>
        <w:jc w:val="both"/>
        <w:rPr>
          <w:rFonts w:cs="Arial"/>
        </w:rPr>
      </w:pPr>
    </w:p>
    <w:p w:rsidR="0090004E" w:rsidRPr="00B75D78" w:rsidRDefault="0090004E" w:rsidP="0098428D">
      <w:pPr>
        <w:spacing w:line="240" w:lineRule="auto"/>
        <w:jc w:val="both"/>
        <w:rPr>
          <w:rFonts w:cs="Arial"/>
        </w:rPr>
      </w:pPr>
    </w:p>
    <w:tbl>
      <w:tblPr>
        <w:tblW w:w="9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6"/>
        <w:gridCol w:w="1562"/>
        <w:gridCol w:w="1701"/>
        <w:gridCol w:w="1559"/>
        <w:gridCol w:w="1207"/>
      </w:tblGrid>
      <w:tr w:rsidR="002A5C0E" w:rsidRPr="002A5C0E" w:rsidTr="00B75D78">
        <w:trPr>
          <w:trHeight w:val="855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PRIHODI POSLOVANJA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1.01.-31.12.2018.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od ukupnih prihoda</w:t>
            </w:r>
          </w:p>
        </w:tc>
      </w:tr>
      <w:tr w:rsidR="00B75D78" w:rsidRPr="002A5C0E" w:rsidTr="00B75D7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</w:tr>
      <w:tr w:rsidR="00530AD3" w:rsidRPr="002A5C0E" w:rsidTr="00B75D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5.503.007,12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4.567.645,97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A5C0E" w:rsidRPr="002A5C0E" w:rsidRDefault="002A5C0E" w:rsidP="00045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045F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-17,00%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Pomoći iz inozemstva i od subjekata unutar općeg proračuna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1.733.632,85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964.591,21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-44,36%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21,12%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Pomoći od inozemnih vlada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41.708,84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100,00%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0,91%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Pomoći od međunarodnih organizacija te institucija i tijela EU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138.442,32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138.478,24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3,03%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3F2E63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Pomoći od izvanproračunskih korisnika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21.173,76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-100,00%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636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1.000.000,00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-100,00%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638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575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Pomoći temeljem prijenosa EU sredstava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574.016,77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768.809,17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33,93%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16,83%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639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Prijenosi između proračunskih korisnika istog proračuna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15.594,96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100,00%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0,34%</w:t>
            </w:r>
          </w:p>
        </w:tc>
      </w:tr>
      <w:tr w:rsidR="00B75D78" w:rsidRPr="002A5C0E" w:rsidTr="00B75D7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od imovine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88.952,85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160,50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-99,82%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0,00%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641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88.952,85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-99,82%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66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od prodaje proizvoda i robe te pruženih usluga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1.380.421,42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1.102.894,26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-20,10%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24,15%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661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prodaje proizvoda i robe te pruženih usluga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1.256.600,40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805.835,00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-35,87%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17,64%</w:t>
            </w:r>
          </w:p>
        </w:tc>
      </w:tr>
      <w:tr w:rsidR="00B75D78" w:rsidRPr="002A5C0E" w:rsidTr="00B75D78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663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Donacije od pravnih i fizičkih osoba izvan opće države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123.821,02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297.059,26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139,91%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6,50%</w:t>
            </w:r>
          </w:p>
        </w:tc>
      </w:tr>
      <w:tr w:rsidR="00B75D78" w:rsidRPr="002A5C0E" w:rsidTr="00B75D78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iz proračuna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2.300.000,00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8,70%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54,73%</w:t>
            </w:r>
          </w:p>
        </w:tc>
      </w:tr>
      <w:tr w:rsidR="00B75D78" w:rsidRPr="002A5C0E" w:rsidTr="00B75D78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671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Prihodi iz proračuna za financiranje redovne djelatnosti korisnika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2.300.000,00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2.500.000,00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color w:val="000000"/>
                <w:lang w:eastAsia="hr-HR"/>
              </w:rPr>
              <w:t>8,70%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C0E" w:rsidRPr="002A5C0E" w:rsidRDefault="002A5C0E" w:rsidP="002A5C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A5C0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54,73%</w:t>
            </w:r>
          </w:p>
        </w:tc>
      </w:tr>
    </w:tbl>
    <w:p w:rsidR="002A5C0E" w:rsidRDefault="00626011" w:rsidP="0098428D">
      <w:pPr>
        <w:spacing w:line="240" w:lineRule="auto"/>
        <w:jc w:val="both"/>
        <w:rPr>
          <w:rFonts w:cs="Arial"/>
        </w:rPr>
      </w:pPr>
      <w:r w:rsidRPr="0039008C">
        <w:rPr>
          <w:rFonts w:cs="Arial"/>
        </w:rPr>
        <w:t>Tablica 1. Pregled prihoda poslovanja</w:t>
      </w:r>
    </w:p>
    <w:p w:rsidR="006B7E71" w:rsidRDefault="006B7E71" w:rsidP="0098428D">
      <w:pPr>
        <w:spacing w:line="240" w:lineRule="auto"/>
        <w:jc w:val="both"/>
        <w:rPr>
          <w:rFonts w:cs="Arial"/>
        </w:rPr>
      </w:pPr>
    </w:p>
    <w:p w:rsidR="0090004E" w:rsidRDefault="0090004E" w:rsidP="0098428D">
      <w:pPr>
        <w:spacing w:line="240" w:lineRule="auto"/>
        <w:jc w:val="both"/>
        <w:rPr>
          <w:rFonts w:cs="Arial"/>
          <w:b/>
        </w:rPr>
      </w:pPr>
    </w:p>
    <w:p w:rsidR="0090004E" w:rsidRDefault="0090004E" w:rsidP="0098428D">
      <w:pPr>
        <w:spacing w:line="240" w:lineRule="auto"/>
        <w:jc w:val="both"/>
        <w:rPr>
          <w:rFonts w:cs="Arial"/>
          <w:b/>
        </w:rPr>
      </w:pPr>
    </w:p>
    <w:p w:rsidR="0090004E" w:rsidRDefault="0090004E" w:rsidP="0098428D">
      <w:pPr>
        <w:spacing w:line="240" w:lineRule="auto"/>
        <w:jc w:val="both"/>
        <w:rPr>
          <w:rFonts w:cs="Arial"/>
          <w:b/>
        </w:rPr>
      </w:pPr>
    </w:p>
    <w:p w:rsidR="0090004E" w:rsidRDefault="0090004E" w:rsidP="0098428D">
      <w:pPr>
        <w:spacing w:line="240" w:lineRule="auto"/>
        <w:jc w:val="both"/>
        <w:rPr>
          <w:rFonts w:cs="Arial"/>
          <w:b/>
        </w:rPr>
      </w:pPr>
    </w:p>
    <w:p w:rsidR="006B7E71" w:rsidRDefault="006B7E71" w:rsidP="0098428D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Rashodi poslovanja </w:t>
      </w:r>
      <w:r w:rsidR="0090004E">
        <w:rPr>
          <w:rFonts w:cs="Arial"/>
        </w:rPr>
        <w:t xml:space="preserve">AOP 148 </w:t>
      </w:r>
      <w:r>
        <w:rPr>
          <w:rFonts w:cs="Arial"/>
        </w:rPr>
        <w:t xml:space="preserve">na dan 31.12.2018. godine iznose </w:t>
      </w:r>
      <w:r w:rsidR="00C74D27">
        <w:rPr>
          <w:rFonts w:cs="Arial"/>
        </w:rPr>
        <w:t xml:space="preserve">5.396.299,12 kuna što je 7,54% (indeks 107,2) više u odnosu na isto razdoblje prethodne godine. </w:t>
      </w:r>
    </w:p>
    <w:p w:rsidR="0090004E" w:rsidRDefault="003C6986" w:rsidP="0098428D">
      <w:pPr>
        <w:spacing w:line="240" w:lineRule="auto"/>
        <w:jc w:val="both"/>
        <w:rPr>
          <w:rFonts w:cs="Arial"/>
        </w:rPr>
      </w:pPr>
      <w:r w:rsidRPr="003C6986">
        <w:rPr>
          <w:rFonts w:cs="Arial"/>
          <w:b/>
        </w:rPr>
        <w:t>Plaće (bruto)</w:t>
      </w:r>
      <w:r>
        <w:rPr>
          <w:rFonts w:cs="Arial"/>
        </w:rPr>
        <w:t xml:space="preserve"> AOP 150 (indeks 132,1) i </w:t>
      </w:r>
      <w:r w:rsidRPr="003C6986">
        <w:rPr>
          <w:rFonts w:cs="Arial"/>
          <w:b/>
        </w:rPr>
        <w:t>Doprinosi na plaće</w:t>
      </w:r>
      <w:r>
        <w:rPr>
          <w:rFonts w:cs="Arial"/>
        </w:rPr>
        <w:t xml:space="preserve"> AOP </w:t>
      </w:r>
      <w:r w:rsidR="00DF58F7">
        <w:rPr>
          <w:rFonts w:cs="Arial"/>
        </w:rPr>
        <w:t>156 (indeks 137,9) povećane su</w:t>
      </w:r>
      <w:r>
        <w:rPr>
          <w:rFonts w:cs="Arial"/>
        </w:rPr>
        <w:t xml:space="preserve"> 32,10% odnosno 37,89% u odnosu na prethodnu godinu  jer se temeljem Pravilnika o dodatku za uspješnost na radu djelatnika VIDRA-Agencije za regionalni razvoj Virovitičko-podravske županije za djelatnike koji sudjeluju u radu projektnih timova projekata financiranih iz EU fondova odobrila isplata dodatka sukladno navedenom Pravilniku.</w:t>
      </w:r>
    </w:p>
    <w:p w:rsidR="003C6986" w:rsidRDefault="00EB0701" w:rsidP="0098428D">
      <w:pPr>
        <w:spacing w:line="240" w:lineRule="auto"/>
        <w:jc w:val="both"/>
        <w:rPr>
          <w:rFonts w:cs="Arial"/>
        </w:rPr>
      </w:pPr>
      <w:r w:rsidRPr="00EB0701">
        <w:rPr>
          <w:rFonts w:cs="Arial"/>
          <w:b/>
        </w:rPr>
        <w:t>Ostali rashodi za zaposlene</w:t>
      </w:r>
      <w:r w:rsidR="00DF58F7">
        <w:rPr>
          <w:rFonts w:cs="Arial"/>
        </w:rPr>
        <w:t xml:space="preserve"> AOP 312 veći su</w:t>
      </w:r>
      <w:r>
        <w:rPr>
          <w:rFonts w:cs="Arial"/>
        </w:rPr>
        <w:t xml:space="preserve"> 139,13% (indeks 239,1) u odnosu na prethodnu godinu najviše zbog toga što su se povećali  regres, božićnica, </w:t>
      </w:r>
      <w:proofErr w:type="spellStart"/>
      <w:r>
        <w:rPr>
          <w:rFonts w:cs="Arial"/>
        </w:rPr>
        <w:t>uskrsnica</w:t>
      </w:r>
      <w:proofErr w:type="spellEnd"/>
      <w:r>
        <w:rPr>
          <w:rFonts w:cs="Arial"/>
        </w:rPr>
        <w:t xml:space="preserve"> i dar u naravi, a isplaćene su i jubilarne nagrade za 5 godina za tri djelatnice te za jednu djelatnicu jubilarna nagrada za 20 godina, te potpore za novorođenčad za 2 djelatnice.</w:t>
      </w:r>
    </w:p>
    <w:p w:rsidR="00DF58F7" w:rsidRDefault="00DF58F7" w:rsidP="0098428D">
      <w:pPr>
        <w:spacing w:line="240" w:lineRule="auto"/>
        <w:jc w:val="both"/>
        <w:rPr>
          <w:rFonts w:cs="Arial"/>
        </w:rPr>
      </w:pPr>
      <w:r w:rsidRPr="00DF58F7">
        <w:rPr>
          <w:rFonts w:cs="Arial"/>
          <w:b/>
        </w:rPr>
        <w:t>Rashodi za usluge</w:t>
      </w:r>
      <w:r>
        <w:rPr>
          <w:rFonts w:cs="Arial"/>
        </w:rPr>
        <w:t xml:space="preserve"> AOP 174 veći su 77,18% (indeks 177,2)</w:t>
      </w:r>
      <w:r w:rsidR="009E4AE8">
        <w:rPr>
          <w:rFonts w:cs="Arial"/>
        </w:rPr>
        <w:t>. Povećanje i smanjenje ovih rashoda poslovanja od godine do godine uobičajeno je jer iznosi rashoda za usluge uvelike ovise o provedbi projekata financiranih iz EU fondova. Rashodi za usluge koji se odnose na redovne rashode VIDRA-e gotovo su jednaki svake godine ali ovisno o proračunu EU projekata oni su veći ili manji u konačnici. Tako se, primjerice u 2018. godini čak 142.759,37 kuna odnosi na rashode za promidžbene materijale koji se odnose na EU projekte, 22.637,50 kuna na elektronske medije vezane uz projekte, 63.000 kuna na revizorske usluge u sklopu projekta VIDRA-TEC, te 58.450,00 kuna na ostale intelektualne usluge u sklopu EU projekata.</w:t>
      </w:r>
    </w:p>
    <w:p w:rsidR="0026290C" w:rsidRDefault="0026290C" w:rsidP="0098428D">
      <w:pPr>
        <w:spacing w:line="240" w:lineRule="auto"/>
        <w:jc w:val="both"/>
        <w:rPr>
          <w:rFonts w:cs="Arial"/>
        </w:rPr>
      </w:pPr>
      <w:r w:rsidRPr="00801025">
        <w:rPr>
          <w:rFonts w:cs="Arial"/>
          <w:b/>
        </w:rPr>
        <w:t>Naknade troškova osobama izvan radnog odnosa</w:t>
      </w:r>
      <w:r>
        <w:rPr>
          <w:rFonts w:cs="Arial"/>
        </w:rPr>
        <w:t xml:space="preserve"> AOP 184 veće su 36,15% (indeks 136,1) iz razloga što se odnose na troškove za polaznice stručnog osposobljavanja koje je započelo 11. prosinca 2017. godine i trajalo je do 10. pro</w:t>
      </w:r>
      <w:r w:rsidR="00801025">
        <w:rPr>
          <w:rFonts w:cs="Arial"/>
        </w:rPr>
        <w:t xml:space="preserve">sinca 2018. godine, dakle, rashodi su najvećim dijelom nastali 2018. godine. </w:t>
      </w:r>
    </w:p>
    <w:p w:rsidR="00603ACA" w:rsidRDefault="00603ACA" w:rsidP="0098428D">
      <w:pPr>
        <w:spacing w:line="240" w:lineRule="auto"/>
        <w:jc w:val="both"/>
        <w:rPr>
          <w:rFonts w:cs="Arial"/>
        </w:rPr>
      </w:pPr>
      <w:r w:rsidRPr="00603ACA">
        <w:rPr>
          <w:rFonts w:cs="Arial"/>
          <w:b/>
        </w:rPr>
        <w:t>Ostali nespomenuti rashodi poslovanja</w:t>
      </w:r>
      <w:r>
        <w:rPr>
          <w:rFonts w:cs="Arial"/>
        </w:rPr>
        <w:t xml:space="preserve"> AOP 185 veći su 33,57% (indeks 133,6) zato što ta vrsta rashoda kao i rashodi za usluge uvelike ovise o provedbi EU projekata, a VIDRA je u 2018. godini imala i dodatne rashode vezane uz proslavu 10. godišnjice postojanja. </w:t>
      </w:r>
    </w:p>
    <w:p w:rsidR="007C0D0E" w:rsidRDefault="007C1EC5" w:rsidP="0098428D">
      <w:pPr>
        <w:spacing w:line="240" w:lineRule="auto"/>
        <w:jc w:val="both"/>
        <w:rPr>
          <w:rFonts w:cs="Arial"/>
        </w:rPr>
      </w:pPr>
      <w:r w:rsidRPr="007C1EC5">
        <w:rPr>
          <w:rFonts w:cs="Arial"/>
          <w:b/>
        </w:rPr>
        <w:t>Ostali financijski rashodi</w:t>
      </w:r>
      <w:r>
        <w:rPr>
          <w:rFonts w:cs="Arial"/>
        </w:rPr>
        <w:t xml:space="preserve"> AOP 207 manji su 97,91% (indeks 2,1</w:t>
      </w:r>
      <w:r w:rsidR="00DE4EC9">
        <w:rPr>
          <w:rFonts w:cs="Arial"/>
        </w:rPr>
        <w:t>) u odnosu na prethodnu godinu. Velika razlika odnosi se na sredstva Jamstvenog fonda u iznosu 1.050.700,00 koja su 2017. godine doznačena Virovitičko-podravskoj županiji.</w:t>
      </w:r>
    </w:p>
    <w:p w:rsidR="00DE4EC9" w:rsidRDefault="00DE4EC9" w:rsidP="0098428D">
      <w:pPr>
        <w:spacing w:line="240" w:lineRule="auto"/>
        <w:jc w:val="both"/>
        <w:rPr>
          <w:rFonts w:cs="Arial"/>
        </w:rPr>
      </w:pPr>
      <w:r w:rsidRPr="00DE4EC9">
        <w:rPr>
          <w:rFonts w:cs="Arial"/>
          <w:b/>
        </w:rPr>
        <w:t>Tekuće donacije AOP 258</w:t>
      </w:r>
      <w:r>
        <w:rPr>
          <w:rFonts w:cs="Arial"/>
        </w:rPr>
        <w:t xml:space="preserve"> veće su 585,17% (indeks 685,2) u odnosu na prošlu godinu. U 2018. godini ti rashodi odnose na nagrade za učenike u sklopu provedbe Nacionalne razvojne strategije u iznosu 11.703,41 kunu, te kao i 2017. godine donaciju Sindikatu državnih i lokalnih službenika i namještenika Republike Hrvatske – Sindikalna podružnica Virovitica.</w:t>
      </w:r>
    </w:p>
    <w:p w:rsidR="00A41ED3" w:rsidRDefault="00A41ED3" w:rsidP="00A41ED3">
      <w:pPr>
        <w:spacing w:line="240" w:lineRule="auto"/>
        <w:jc w:val="both"/>
        <w:rPr>
          <w:rFonts w:cs="Arial"/>
        </w:rPr>
      </w:pPr>
      <w:r>
        <w:rPr>
          <w:rFonts w:cs="Arial"/>
        </w:rPr>
        <w:t>Detaljan pregled rashoda poslovanja u razdoblju 1.01.-31.12.2017. i 1.01.-31.12.2018. s postotnim iznosima povećanja/smanjenja i udjelu pojedine vrste rashoda poslovanja  u ukupnim rashodima poslovanja dan je u tablici 2.</w:t>
      </w:r>
    </w:p>
    <w:p w:rsidR="00A41ED3" w:rsidRDefault="00A41ED3" w:rsidP="00A41ED3">
      <w:pPr>
        <w:spacing w:line="240" w:lineRule="auto"/>
        <w:jc w:val="both"/>
        <w:rPr>
          <w:rFonts w:cs="Arial"/>
        </w:rPr>
      </w:pPr>
    </w:p>
    <w:p w:rsidR="00A41ED3" w:rsidRDefault="00A41ED3" w:rsidP="00A41ED3">
      <w:pPr>
        <w:spacing w:line="240" w:lineRule="auto"/>
        <w:jc w:val="both"/>
        <w:rPr>
          <w:rFonts w:cs="Arial"/>
        </w:rPr>
      </w:pPr>
    </w:p>
    <w:p w:rsidR="00A41ED3" w:rsidRDefault="00A41ED3" w:rsidP="00A41ED3">
      <w:pPr>
        <w:spacing w:line="240" w:lineRule="auto"/>
        <w:jc w:val="both"/>
        <w:rPr>
          <w:rFonts w:cs="Arial"/>
        </w:rPr>
      </w:pPr>
    </w:p>
    <w:p w:rsidR="00A41ED3" w:rsidRDefault="00A41ED3" w:rsidP="00A41ED3">
      <w:pPr>
        <w:spacing w:line="240" w:lineRule="auto"/>
        <w:jc w:val="both"/>
        <w:rPr>
          <w:rFonts w:cs="Arial"/>
        </w:rPr>
      </w:pPr>
    </w:p>
    <w:p w:rsidR="006B7E71" w:rsidRDefault="006B7E71" w:rsidP="0098428D">
      <w:pPr>
        <w:spacing w:line="240" w:lineRule="auto"/>
        <w:jc w:val="both"/>
        <w:rPr>
          <w:rFonts w:cs="Arial"/>
        </w:rPr>
      </w:pPr>
    </w:p>
    <w:tbl>
      <w:tblPr>
        <w:tblW w:w="9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6"/>
        <w:gridCol w:w="1562"/>
        <w:gridCol w:w="1559"/>
        <w:gridCol w:w="1559"/>
        <w:gridCol w:w="1349"/>
      </w:tblGrid>
      <w:tr w:rsidR="006B7E71" w:rsidRPr="006B7E71" w:rsidTr="000F367D">
        <w:trPr>
          <w:trHeight w:val="93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RASHODI POSLOVANJA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1.01.-31.12.2017.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1.01.-31.12.2018.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hr-HR"/>
              </w:rPr>
              <w:t>Postotak od ukupnih rashoda</w:t>
            </w:r>
          </w:p>
        </w:tc>
      </w:tr>
      <w:tr w:rsidR="006B7E71" w:rsidRPr="006B7E71" w:rsidTr="000F367D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</w:tr>
      <w:tr w:rsidR="000F367D" w:rsidRPr="006B7E71" w:rsidTr="000F367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5.017.931,90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5.396.299,12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7,54%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2.847.454,43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3.915.123,89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37,50%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72,55%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311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Plaće (Bruto)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2.405.950,87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3.178.339,05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32,10%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58,90%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312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126.431,27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302.332,47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139,13%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5,60%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na plaće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315.072,29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434.452,37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37,89%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8,05%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Materijali rashodi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1.104.883,94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1.445.290,92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30,81%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26,78%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521.736,71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566.928,52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8,66%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10,51%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127.932,33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123.389,22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-3,55%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2,29%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usluge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335.216,31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593.943,86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77,18%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11,01%</w:t>
            </w:r>
          </w:p>
        </w:tc>
      </w:tr>
      <w:tr w:rsidR="006B7E71" w:rsidRPr="006B7E71" w:rsidTr="000F367D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28.893,55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39.337,42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36,15%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0,73%</w:t>
            </w:r>
          </w:p>
        </w:tc>
      </w:tr>
      <w:tr w:rsidR="006B7E71" w:rsidRPr="006B7E71" w:rsidTr="000F367D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329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91.105,04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121.691,90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33,57%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2,26%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1.063.593,53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22.180,90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-97,91%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0,41%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Ostali financijski rashodi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1.063.593,53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22.180,90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-97,91%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0,41%</w:t>
            </w:r>
          </w:p>
        </w:tc>
      </w:tr>
      <w:tr w:rsidR="006B7E71" w:rsidRPr="006B7E71" w:rsidTr="000F367D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Ostali rashodi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13.703,41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585,17%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0,25%</w:t>
            </w:r>
          </w:p>
        </w:tc>
      </w:tr>
      <w:tr w:rsidR="006B7E71" w:rsidRPr="006B7E71" w:rsidTr="000F367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381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13.703,41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585,17%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E71" w:rsidRPr="006B7E71" w:rsidRDefault="006B7E71" w:rsidP="006B7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7E71">
              <w:rPr>
                <w:rFonts w:ascii="Calibri" w:eastAsia="Times New Roman" w:hAnsi="Calibri" w:cs="Times New Roman"/>
                <w:color w:val="000000"/>
                <w:lang w:eastAsia="hr-HR"/>
              </w:rPr>
              <w:t>0,25%</w:t>
            </w:r>
          </w:p>
        </w:tc>
      </w:tr>
    </w:tbl>
    <w:p w:rsidR="00A41ED3" w:rsidRDefault="00A41ED3" w:rsidP="00A41ED3">
      <w:pPr>
        <w:spacing w:line="240" w:lineRule="auto"/>
        <w:jc w:val="both"/>
        <w:rPr>
          <w:rFonts w:cs="Arial"/>
        </w:rPr>
      </w:pPr>
      <w:r w:rsidRPr="0039008C">
        <w:rPr>
          <w:rFonts w:cs="Arial"/>
        </w:rPr>
        <w:t xml:space="preserve">Tablica </w:t>
      </w:r>
      <w:r>
        <w:rPr>
          <w:rFonts w:cs="Arial"/>
        </w:rPr>
        <w:t>2</w:t>
      </w:r>
      <w:r w:rsidRPr="0039008C">
        <w:rPr>
          <w:rFonts w:cs="Arial"/>
        </w:rPr>
        <w:t xml:space="preserve">. Pregled </w:t>
      </w:r>
      <w:r>
        <w:rPr>
          <w:rFonts w:cs="Arial"/>
        </w:rPr>
        <w:t>rashoda</w:t>
      </w:r>
      <w:r w:rsidRPr="0039008C">
        <w:rPr>
          <w:rFonts w:cs="Arial"/>
        </w:rPr>
        <w:t xml:space="preserve"> poslovanja</w:t>
      </w:r>
    </w:p>
    <w:p w:rsidR="00C43A50" w:rsidRDefault="00C43A50" w:rsidP="00A41ED3">
      <w:pPr>
        <w:spacing w:line="240" w:lineRule="auto"/>
        <w:jc w:val="both"/>
        <w:rPr>
          <w:rFonts w:cs="Arial"/>
        </w:rPr>
      </w:pPr>
    </w:p>
    <w:p w:rsidR="00C43A50" w:rsidRDefault="00C43A50" w:rsidP="00C43A50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Rashodi za nabavu nefinancijske imovine </w:t>
      </w:r>
      <w:r>
        <w:rPr>
          <w:rFonts w:cs="Arial"/>
        </w:rPr>
        <w:t>AOP 341</w:t>
      </w:r>
      <w:r w:rsidR="00DC3DE2">
        <w:rPr>
          <w:rFonts w:cs="Arial"/>
        </w:rPr>
        <w:t xml:space="preserve"> veći su 71,07% (indeks 171,1) u odnosu na isto razdoblje prošle godine. U 2018. godini nabava nefinancijske imovine odnosi se na nabavu računalne opreme u sklopu projekta Pozitivne vibracije u iznosu 16.482,15 kuna, nabavu uredskog namještaja u sklopu istog projekta u iznosu 22.985,40 kuna i nabavu mobilnog uređaja u iznosu 1.500,00 kuna. </w:t>
      </w:r>
    </w:p>
    <w:p w:rsidR="00C43A50" w:rsidRDefault="00DC3DE2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Detaljan pregled rashoda za nabavu nefinancijske imovine u razdoblju 1.01.-31.12.2017. i 1.01.-31.12.2018. s postotnim iznosima povećanja/smanjenja i udjelu pojedine vrste rashoda </w:t>
      </w:r>
      <w:r w:rsidR="005056FC">
        <w:rPr>
          <w:rFonts w:cs="Arial"/>
        </w:rPr>
        <w:t>za nabavu nefinancijske imovine</w:t>
      </w:r>
      <w:r>
        <w:rPr>
          <w:rFonts w:cs="Arial"/>
        </w:rPr>
        <w:t xml:space="preserve">  u ukupnim rashodima </w:t>
      </w:r>
      <w:r w:rsidR="005056FC">
        <w:rPr>
          <w:rFonts w:cs="Arial"/>
        </w:rPr>
        <w:t>za nabavu nefinancijske imovine</w:t>
      </w:r>
      <w:r>
        <w:rPr>
          <w:rFonts w:cs="Arial"/>
        </w:rPr>
        <w:t xml:space="preserve"> dan je u tablici </w:t>
      </w:r>
      <w:r w:rsidR="005056FC">
        <w:rPr>
          <w:rFonts w:cs="Arial"/>
        </w:rPr>
        <w:t>3</w:t>
      </w:r>
      <w:r>
        <w:rPr>
          <w:rFonts w:cs="Arial"/>
        </w:rPr>
        <w:t>.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1"/>
        <w:gridCol w:w="3292"/>
        <w:gridCol w:w="1417"/>
        <w:gridCol w:w="1418"/>
        <w:gridCol w:w="1200"/>
        <w:gridCol w:w="1062"/>
      </w:tblGrid>
      <w:tr w:rsidR="00C43A50" w:rsidRPr="00C43A50" w:rsidTr="00496E57">
        <w:trPr>
          <w:trHeight w:val="9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31.12.2017.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31.12.2018.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od ukupnih rashoda</w:t>
            </w:r>
          </w:p>
        </w:tc>
      </w:tr>
      <w:tr w:rsidR="00C43A50" w:rsidRPr="00C43A50" w:rsidTr="00496E57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  <w:tr w:rsidR="00C43A50" w:rsidRPr="00C43A50" w:rsidTr="00496E57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23.947,60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40.967,55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43A50" w:rsidRPr="00C43A50" w:rsidRDefault="00C43A50" w:rsidP="00F51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516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71,07%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100,00%</w:t>
            </w:r>
          </w:p>
        </w:tc>
      </w:tr>
      <w:tr w:rsidR="00C43A50" w:rsidRPr="00C43A50" w:rsidTr="00496E57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23.947,60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40.967,55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71,07%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C43A50" w:rsidRPr="00C43A50" w:rsidTr="00496E57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422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23.947,60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40.967,55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71,07%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A50" w:rsidRPr="00C43A50" w:rsidRDefault="00C43A50" w:rsidP="00C43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43A50">
              <w:rPr>
                <w:rFonts w:ascii="Calibri" w:eastAsia="Times New Roman" w:hAnsi="Calibri" w:cs="Times New Roman"/>
                <w:color w:val="000000"/>
                <w:lang w:eastAsia="hr-HR"/>
              </w:rPr>
              <w:t>100,00%</w:t>
            </w:r>
          </w:p>
        </w:tc>
      </w:tr>
    </w:tbl>
    <w:p w:rsidR="005056FC" w:rsidRDefault="005056FC" w:rsidP="005056FC">
      <w:pPr>
        <w:spacing w:line="240" w:lineRule="auto"/>
        <w:jc w:val="both"/>
        <w:rPr>
          <w:rFonts w:cs="Arial"/>
        </w:rPr>
      </w:pPr>
      <w:r w:rsidRPr="0039008C">
        <w:rPr>
          <w:rFonts w:cs="Arial"/>
        </w:rPr>
        <w:t xml:space="preserve">Tablica </w:t>
      </w:r>
      <w:r>
        <w:rPr>
          <w:rFonts w:cs="Arial"/>
        </w:rPr>
        <w:t>3</w:t>
      </w:r>
      <w:r w:rsidRPr="0039008C">
        <w:rPr>
          <w:rFonts w:cs="Arial"/>
        </w:rPr>
        <w:t xml:space="preserve">. Pregled </w:t>
      </w:r>
      <w:r>
        <w:rPr>
          <w:rFonts w:cs="Arial"/>
        </w:rPr>
        <w:t>rashoda za nabavu nefinancijske imovine</w:t>
      </w:r>
    </w:p>
    <w:p w:rsidR="009411F8" w:rsidRDefault="009411F8" w:rsidP="005056FC">
      <w:pPr>
        <w:spacing w:line="240" w:lineRule="auto"/>
        <w:jc w:val="both"/>
        <w:rPr>
          <w:rFonts w:cs="Arial"/>
        </w:rPr>
      </w:pPr>
    </w:p>
    <w:p w:rsidR="009411F8" w:rsidRDefault="009411F8" w:rsidP="005056FC">
      <w:pPr>
        <w:spacing w:line="240" w:lineRule="auto"/>
        <w:jc w:val="both"/>
        <w:rPr>
          <w:rFonts w:cs="Arial"/>
        </w:rPr>
      </w:pPr>
    </w:p>
    <w:p w:rsidR="009411F8" w:rsidRDefault="009411F8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>U tablici 4. dan je prikaz ukupnih prihoda i primitaka, te rashoda i izdataka na dan 31.12.2018. godine.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1320"/>
        <w:gridCol w:w="3960"/>
        <w:gridCol w:w="1680"/>
        <w:gridCol w:w="1260"/>
      </w:tblGrid>
      <w:tr w:rsidR="009411F8" w:rsidRPr="009411F8" w:rsidTr="009411F8">
        <w:trPr>
          <w:trHeight w:val="8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IZNOS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%</w:t>
            </w:r>
          </w:p>
        </w:tc>
      </w:tr>
      <w:tr w:rsidR="009411F8" w:rsidRPr="009411F8" w:rsidTr="009411F8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UKUPNI RASHODI I IZDACI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5.437.266,67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9411F8" w:rsidRPr="009411F8" w:rsidTr="009411F8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5.396.299,12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99,25%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40.967,55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0,75%</w:t>
            </w:r>
          </w:p>
        </w:tc>
      </w:tr>
      <w:tr w:rsidR="009411F8" w:rsidRPr="009411F8" w:rsidTr="009411F8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Izdaci za financijski imovinu i otplate zajmova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PRIHODI I PRIMICI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IZNOS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UKUPNI PRIHODI I PRIMICI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4.567.645,97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411F8" w:rsidRPr="009411F8" w:rsidTr="009411F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Prihodi poslovanja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4.567.645,97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100,00%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Primici od financijske imovine i zaduživanja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color w:val="000000"/>
                <w:lang w:eastAsia="hr-HR"/>
              </w:rPr>
              <w:t>0,00%</w:t>
            </w:r>
          </w:p>
        </w:tc>
      </w:tr>
      <w:tr w:rsidR="009411F8" w:rsidRPr="009411F8" w:rsidTr="009411F8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411F8" w:rsidRPr="009411F8" w:rsidTr="009411F8">
        <w:trPr>
          <w:trHeight w:val="60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MANJAK PRIHODA I PRIMITAKA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F8" w:rsidRPr="009411F8" w:rsidRDefault="009411F8" w:rsidP="00941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411F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-869.620,70</w:t>
            </w:r>
          </w:p>
        </w:tc>
      </w:tr>
    </w:tbl>
    <w:p w:rsidR="009411F8" w:rsidRDefault="00C45E1E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Tablica 4. Rashodi i izdaci, prihodi i primici 1.01.-31.12.2018. godine</w:t>
      </w:r>
    </w:p>
    <w:p w:rsidR="00722C5A" w:rsidRDefault="00722C5A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U 2018. godini VIDRA je ostvarila ukupne rashode i izdatke u iznosu 5.437.266,67 kuna, te ukupne prihode i primitke u iznosu 4.567.645,97 kn što je ukupni manjak prihoda i primitaka u iznosu 869.620,70 kn.</w:t>
      </w:r>
    </w:p>
    <w:p w:rsidR="00722C5A" w:rsidRDefault="00722C5A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Preneseni višak prihoda i primitaka iznosi 2.159.373,24 kune.</w:t>
      </w:r>
    </w:p>
    <w:p w:rsidR="00722C5A" w:rsidRDefault="00722C5A" w:rsidP="005056FC">
      <w:pPr>
        <w:spacing w:line="240" w:lineRule="auto"/>
        <w:jc w:val="both"/>
        <w:rPr>
          <w:rFonts w:cs="Arial"/>
        </w:rPr>
      </w:pPr>
    </w:p>
    <w:p w:rsidR="00FA1481" w:rsidRDefault="00FA1481" w:rsidP="005056FC">
      <w:pPr>
        <w:spacing w:line="240" w:lineRule="auto"/>
        <w:jc w:val="both"/>
        <w:rPr>
          <w:rFonts w:cs="Arial"/>
        </w:rPr>
      </w:pPr>
    </w:p>
    <w:p w:rsidR="00235AFC" w:rsidRDefault="00235AFC" w:rsidP="005056FC">
      <w:pPr>
        <w:spacing w:line="240" w:lineRule="auto"/>
        <w:jc w:val="both"/>
        <w:rPr>
          <w:rFonts w:cs="Arial"/>
        </w:rPr>
      </w:pPr>
    </w:p>
    <w:p w:rsidR="00235AFC" w:rsidRDefault="00235AFC" w:rsidP="005056FC">
      <w:pPr>
        <w:spacing w:line="240" w:lineRule="auto"/>
        <w:jc w:val="both"/>
        <w:rPr>
          <w:rFonts w:cs="Arial"/>
        </w:rPr>
      </w:pPr>
    </w:p>
    <w:p w:rsidR="00235AFC" w:rsidRDefault="00235AFC" w:rsidP="005056FC">
      <w:pPr>
        <w:spacing w:line="240" w:lineRule="auto"/>
        <w:jc w:val="both"/>
        <w:rPr>
          <w:rFonts w:cs="Arial"/>
        </w:rPr>
      </w:pPr>
    </w:p>
    <w:p w:rsidR="00235AFC" w:rsidRDefault="00235AFC" w:rsidP="005056FC">
      <w:pPr>
        <w:spacing w:line="240" w:lineRule="auto"/>
        <w:jc w:val="both"/>
        <w:rPr>
          <w:rFonts w:cs="Arial"/>
        </w:rPr>
      </w:pPr>
    </w:p>
    <w:p w:rsidR="00235AFC" w:rsidRDefault="00235AFC" w:rsidP="005056FC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3. BILJEŠKE UZ BILANCU</w:t>
      </w:r>
    </w:p>
    <w:p w:rsidR="001B16AF" w:rsidRDefault="001B16AF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Ukupna vrijednost imovine AOP 001 na dan 31.12.2018. godine iznosi 3.647.354,33 kune, a odnosi se na nefinancijsku imovinu u iznosu 1.184.096,91 kn i financijsku imovinu u iznosu 2.463.257,42 kune.</w:t>
      </w:r>
    </w:p>
    <w:p w:rsidR="001B16AF" w:rsidRDefault="001B16AF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Vrijednost nabava nefinancijske imovine u 2018. godini izn</w:t>
      </w:r>
      <w:r w:rsidR="009B0199">
        <w:rPr>
          <w:rFonts w:cs="Arial"/>
        </w:rPr>
        <w:t>osi 40.967,55 kuna, a detalji su opisani u dijelu koji govori o rashodima za nabavu nefinancijske imovine.</w:t>
      </w:r>
    </w:p>
    <w:p w:rsidR="00C45E1E" w:rsidRDefault="00C45E1E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Sitni inventar se nije nabavljao.</w:t>
      </w:r>
    </w:p>
    <w:p w:rsidR="009B0199" w:rsidRDefault="009B0199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>Ukupan ispravak vrijednosti za razdoblje 1.01. do 31.12.2018. iznosi 408.484,75 kun</w:t>
      </w:r>
      <w:r w:rsidR="00D45EA7">
        <w:rPr>
          <w:rFonts w:cs="Arial"/>
        </w:rPr>
        <w:t>a</w:t>
      </w:r>
      <w:r>
        <w:rPr>
          <w:rFonts w:cs="Arial"/>
        </w:rPr>
        <w:t>, a odnosi se na ispravak vrijednosti građevinskih objekata (13.076,20 kuna), ispravak vrijednosti postrojenja i opreme (350</w:t>
      </w:r>
      <w:r w:rsidR="00D45EA7">
        <w:rPr>
          <w:rFonts w:cs="Arial"/>
        </w:rPr>
        <w:t>.</w:t>
      </w:r>
      <w:r>
        <w:rPr>
          <w:rFonts w:cs="Arial"/>
        </w:rPr>
        <w:t>893,73 kune), ispravak vrijednosti prijevoznih sredstava (10.935,94 kune), ispravak vrijednosti nematerijalne proizvede imovine (9.028,88 kuna),  te ispravak vrijednosti nematerijalne imovine (24.550,00 kuna).</w:t>
      </w:r>
    </w:p>
    <w:p w:rsidR="00000702" w:rsidRPr="001B16AF" w:rsidRDefault="00000702" w:rsidP="005056FC">
      <w:pPr>
        <w:spacing w:line="240" w:lineRule="auto"/>
        <w:jc w:val="both"/>
        <w:rPr>
          <w:rFonts w:cs="Arial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320"/>
        <w:gridCol w:w="3960"/>
        <w:gridCol w:w="1680"/>
      </w:tblGrid>
      <w:tr w:rsidR="001B16AF" w:rsidRPr="001B16AF" w:rsidTr="001B16A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1.184.096,91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Neproizvedena</w:t>
            </w:r>
            <w:proofErr w:type="spellEnd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dugotrajna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31.731,16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Materijalna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9.227,00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Nematerijalna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130.218,89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I.V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neproizvedene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dugotr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. imovine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107.714,73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Proizvedena dugotrajna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753.148,85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Građevinski objekti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261.524,00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1.900.782,18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Prijevozna sredstva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167.507,45</w:t>
            </w:r>
          </w:p>
        </w:tc>
      </w:tr>
      <w:tr w:rsidR="001B16AF" w:rsidRPr="001B16AF" w:rsidTr="001B16AF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Nematerijalna proizvedena imovina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43.283,58</w:t>
            </w:r>
          </w:p>
        </w:tc>
      </w:tr>
      <w:tr w:rsidR="001B16AF" w:rsidRPr="001B16AF" w:rsidTr="001B16AF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I.V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proizvedene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dugotr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. imovine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1.619.948,36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 u upotrebi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19.079,76</w:t>
            </w:r>
          </w:p>
        </w:tc>
      </w:tr>
      <w:tr w:rsidR="001B16AF" w:rsidRPr="001B16AF" w:rsidTr="001B16A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Ispravak vrijednosti sitnog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invenatara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19.079,76</w:t>
            </w:r>
          </w:p>
        </w:tc>
      </w:tr>
      <w:tr w:rsidR="001B16AF" w:rsidRPr="001B16AF" w:rsidTr="001B16A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Dugotrajna nefinancijska im. u </w:t>
            </w:r>
            <w:proofErr w:type="spellStart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pripr</w:t>
            </w:r>
            <w:proofErr w:type="spellEnd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399.216,90</w:t>
            </w:r>
          </w:p>
        </w:tc>
      </w:tr>
      <w:tr w:rsidR="001B16AF" w:rsidRPr="001B16AF" w:rsidTr="001B16A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051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Građevinski objekti u pripremi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399.216,90</w:t>
            </w:r>
          </w:p>
        </w:tc>
      </w:tr>
    </w:tbl>
    <w:p w:rsidR="00296504" w:rsidRDefault="00C45E1E" w:rsidP="005056FC">
      <w:pPr>
        <w:spacing w:line="240" w:lineRule="auto"/>
        <w:jc w:val="both"/>
        <w:rPr>
          <w:rFonts w:cs="Arial"/>
        </w:rPr>
      </w:pPr>
      <w:r w:rsidRPr="00C45E1E">
        <w:rPr>
          <w:rFonts w:cs="Arial"/>
        </w:rPr>
        <w:t>Tablica 5.</w:t>
      </w:r>
      <w:r>
        <w:rPr>
          <w:rFonts w:cs="Arial"/>
        </w:rPr>
        <w:t xml:space="preserve"> Pregled vrijednosti nefinancijske imovine na dan 31.12.2018. godine</w:t>
      </w:r>
    </w:p>
    <w:p w:rsidR="00F046DC" w:rsidRDefault="00F046DC" w:rsidP="005056FC">
      <w:pPr>
        <w:spacing w:line="240" w:lineRule="auto"/>
        <w:jc w:val="both"/>
        <w:rPr>
          <w:rFonts w:cs="Arial"/>
        </w:rPr>
      </w:pPr>
      <w:r w:rsidRPr="00ED6B2A">
        <w:rPr>
          <w:rFonts w:cs="Arial"/>
          <w:b/>
        </w:rPr>
        <w:t>Financijska imovina</w:t>
      </w:r>
      <w:r>
        <w:rPr>
          <w:rFonts w:cs="Arial"/>
        </w:rPr>
        <w:t xml:space="preserve"> AOP 063 iznosi 2.463.257,42 kune (indeks 91,0) i sastoji se većinom od novca u banci u iznosu 2.216.985,88 kuna AOP 065 (indeks 88,2). Smanjena financijska sredstva rezultat su povećanih rashoda u 2018. godini.</w:t>
      </w:r>
    </w:p>
    <w:p w:rsidR="00F046DC" w:rsidRDefault="00F046DC" w:rsidP="005056FC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Značajnije odstupanje vidljivo je kod Ostalih potraživanja AOP 080 u iznosu 68.453,10 kuna, a odnosi se uglavnom na račune koji moraju biti plaćeni po predračunu (primjerice, edukacije iz područja računovodstva i financija), a najvećim dijelom na plaćanje prema Ugovoru o kupovini uređaja </w:t>
      </w:r>
      <w:r w:rsidR="001E708C">
        <w:rPr>
          <w:rFonts w:cs="Arial"/>
        </w:rPr>
        <w:t xml:space="preserve">za sanaciju kapilarne vlage </w:t>
      </w:r>
      <w:proofErr w:type="spellStart"/>
      <w:r w:rsidR="001E708C">
        <w:rPr>
          <w:rFonts w:cs="Arial"/>
        </w:rPr>
        <w:t>PROs</w:t>
      </w:r>
      <w:r>
        <w:rPr>
          <w:rFonts w:cs="Arial"/>
        </w:rPr>
        <w:t>ystem</w:t>
      </w:r>
      <w:proofErr w:type="spellEnd"/>
      <w:r>
        <w:rPr>
          <w:rFonts w:cs="Arial"/>
        </w:rPr>
        <w:t xml:space="preserve"> HS 27 od 30. kolovoza 2018. godine prema kojem se VIDRA obvezala pola ugovorenog obroka u iznosu </w:t>
      </w:r>
      <w:r w:rsidR="00914C73">
        <w:rPr>
          <w:rFonts w:cs="Arial"/>
        </w:rPr>
        <w:t xml:space="preserve">24.899,18 kuna </w:t>
      </w:r>
      <w:r w:rsidR="001E708C">
        <w:rPr>
          <w:rFonts w:cs="Arial"/>
        </w:rPr>
        <w:t xml:space="preserve">isplatiti Izvođaču u roku sedam dana, a nakon što Izvođač dopremi, montira i pusti u rad sustav </w:t>
      </w:r>
      <w:proofErr w:type="spellStart"/>
      <w:r w:rsidR="001E708C">
        <w:rPr>
          <w:rFonts w:cs="Arial"/>
        </w:rPr>
        <w:t>PROsystem</w:t>
      </w:r>
      <w:proofErr w:type="spellEnd"/>
      <w:r w:rsidR="001E708C">
        <w:rPr>
          <w:rFonts w:cs="Arial"/>
        </w:rPr>
        <w:t xml:space="preserve"> HS 27 s tim da je vlasnik sustava Izvođač, do konačne isplate sustava. </w:t>
      </w:r>
    </w:p>
    <w:p w:rsidR="00BF3135" w:rsidRDefault="00BF3135" w:rsidP="005056FC">
      <w:pPr>
        <w:spacing w:line="240" w:lineRule="auto"/>
        <w:jc w:val="both"/>
        <w:rPr>
          <w:rFonts w:cs="Arial"/>
        </w:rPr>
      </w:pPr>
    </w:p>
    <w:p w:rsidR="00BF3135" w:rsidRDefault="00BF3135" w:rsidP="005056FC">
      <w:pPr>
        <w:spacing w:line="240" w:lineRule="auto"/>
        <w:jc w:val="both"/>
        <w:rPr>
          <w:rFonts w:cs="Arial"/>
        </w:rPr>
      </w:pPr>
    </w:p>
    <w:p w:rsidR="006E2188" w:rsidRDefault="00BF3135" w:rsidP="005056FC">
      <w:pPr>
        <w:spacing w:line="240" w:lineRule="auto"/>
        <w:jc w:val="both"/>
        <w:rPr>
          <w:rFonts w:cs="Arial"/>
        </w:rPr>
      </w:pPr>
      <w:r w:rsidRPr="00BF3135">
        <w:rPr>
          <w:rFonts w:cs="Arial"/>
          <w:b/>
        </w:rPr>
        <w:lastRenderedPageBreak/>
        <w:t>Potraživanja za prihode od prodaje proizvoda i robe te pruženih usluga</w:t>
      </w:r>
      <w:r>
        <w:rPr>
          <w:rFonts w:cs="Arial"/>
        </w:rPr>
        <w:t xml:space="preserve"> AOP 153 iznose </w:t>
      </w:r>
      <w:r w:rsidR="002117B8">
        <w:rPr>
          <w:rFonts w:cs="Arial"/>
        </w:rPr>
        <w:t>143.850,00</w:t>
      </w:r>
      <w:r w:rsidR="006E2188">
        <w:rPr>
          <w:rFonts w:cs="Arial"/>
        </w:rPr>
        <w:t>, od kojih se 27.650,00 kuna odnosi na nedospjela potraživanja za prihode poslovanja.</w:t>
      </w:r>
    </w:p>
    <w:p w:rsidR="006E2188" w:rsidRPr="006E2188" w:rsidRDefault="006E2188" w:rsidP="005056FC">
      <w:pPr>
        <w:spacing w:line="240" w:lineRule="auto"/>
        <w:jc w:val="both"/>
        <w:rPr>
          <w:rFonts w:cs="Arial"/>
        </w:rPr>
      </w:pPr>
    </w:p>
    <w:tbl>
      <w:tblPr>
        <w:tblW w:w="6201" w:type="dxa"/>
        <w:tblInd w:w="93" w:type="dxa"/>
        <w:tblLook w:val="04A0" w:firstRow="1" w:lastRow="0" w:firstColumn="1" w:lastColumn="0" w:noHBand="0" w:noVBand="1"/>
      </w:tblPr>
      <w:tblGrid>
        <w:gridCol w:w="1060"/>
        <w:gridCol w:w="3640"/>
        <w:gridCol w:w="1501"/>
      </w:tblGrid>
      <w:tr w:rsidR="001B16AF" w:rsidRPr="001B16AF" w:rsidTr="005354D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2.463.257,42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Novac u banci i blagajni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2.216.996,95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Novac u banci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2.216.985,88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Novac u blagajni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11,07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Depoziti, </w:t>
            </w:r>
            <w:proofErr w:type="spellStart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jamčevni</w:t>
            </w:r>
            <w:proofErr w:type="spellEnd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polozi</w:t>
            </w:r>
            <w:proofErr w:type="spellEnd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i </w:t>
            </w:r>
            <w:proofErr w:type="spellStart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potraž</w:t>
            </w:r>
            <w:proofErr w:type="spellEnd"/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101.958,61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Potraživanja od zaposlenih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1.035,70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Potraživanja za više plaćene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por.i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dop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32.469,81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Ostala potraživanja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68.453,10</w:t>
            </w:r>
          </w:p>
        </w:tc>
      </w:tr>
      <w:tr w:rsidR="001B16AF" w:rsidRPr="001B16AF" w:rsidTr="005354D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Potraživanja za prihode poslovanja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144.301,86</w:t>
            </w:r>
          </w:p>
        </w:tc>
      </w:tr>
      <w:tr w:rsidR="001B16AF" w:rsidRPr="001B16AF" w:rsidTr="005354D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166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Potraživanja za prihode od </w:t>
            </w:r>
            <w:proofErr w:type="spellStart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prod</w:t>
            </w:r>
            <w:proofErr w:type="spellEnd"/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143.850,00</w:t>
            </w:r>
          </w:p>
        </w:tc>
      </w:tr>
      <w:tr w:rsidR="001B16AF" w:rsidRPr="001B16AF" w:rsidTr="005354DC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Potraživanja za prihode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AF" w:rsidRPr="001B16AF" w:rsidRDefault="001B16AF" w:rsidP="001B1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B16AF">
              <w:rPr>
                <w:rFonts w:ascii="Calibri" w:eastAsia="Times New Roman" w:hAnsi="Calibri" w:cs="Times New Roman"/>
                <w:color w:val="000000"/>
                <w:lang w:eastAsia="hr-HR"/>
              </w:rPr>
              <w:t>451,86</w:t>
            </w:r>
          </w:p>
        </w:tc>
      </w:tr>
    </w:tbl>
    <w:p w:rsidR="005354DC" w:rsidRDefault="005354DC" w:rsidP="005354DC">
      <w:pPr>
        <w:spacing w:line="240" w:lineRule="auto"/>
        <w:jc w:val="both"/>
        <w:rPr>
          <w:rFonts w:cs="Arial"/>
        </w:rPr>
      </w:pPr>
      <w:r w:rsidRPr="00C45E1E">
        <w:rPr>
          <w:rFonts w:cs="Arial"/>
        </w:rPr>
        <w:t xml:space="preserve">Tablica </w:t>
      </w:r>
      <w:r>
        <w:rPr>
          <w:rFonts w:cs="Arial"/>
        </w:rPr>
        <w:t>6</w:t>
      </w:r>
      <w:r w:rsidRPr="00C45E1E">
        <w:rPr>
          <w:rFonts w:cs="Arial"/>
        </w:rPr>
        <w:t>.</w:t>
      </w:r>
      <w:r>
        <w:rPr>
          <w:rFonts w:cs="Arial"/>
        </w:rPr>
        <w:t xml:space="preserve"> Pregled vrijednosti financijske imovine na dan 31.12.2018. godine</w:t>
      </w:r>
    </w:p>
    <w:p w:rsidR="00192ABA" w:rsidRDefault="00192ABA" w:rsidP="005354DC">
      <w:pPr>
        <w:spacing w:line="240" w:lineRule="auto"/>
        <w:jc w:val="both"/>
        <w:rPr>
          <w:rFonts w:cs="Arial"/>
        </w:rPr>
      </w:pPr>
    </w:p>
    <w:p w:rsidR="00192ABA" w:rsidRDefault="00192ABA" w:rsidP="005354DC">
      <w:pPr>
        <w:spacing w:line="240" w:lineRule="auto"/>
        <w:jc w:val="both"/>
        <w:rPr>
          <w:rFonts w:cs="Arial"/>
        </w:rPr>
      </w:pPr>
      <w:r w:rsidRPr="00192ABA">
        <w:rPr>
          <w:rFonts w:cs="Arial"/>
          <w:b/>
        </w:rPr>
        <w:t>Obveze</w:t>
      </w:r>
      <w:r>
        <w:rPr>
          <w:rFonts w:cs="Arial"/>
        </w:rPr>
        <w:t xml:space="preserve"> AOP 163 iznose 998.003,61 kune što je 157,32% (indeks 257,3) više nego 31. prosinca 2017. godine.</w:t>
      </w:r>
    </w:p>
    <w:p w:rsidR="00192ABA" w:rsidRDefault="00192ABA" w:rsidP="005354DC">
      <w:pPr>
        <w:spacing w:line="240" w:lineRule="auto"/>
        <w:jc w:val="both"/>
        <w:rPr>
          <w:rFonts w:cs="Arial"/>
        </w:rPr>
      </w:pPr>
      <w:r w:rsidRPr="00192ABA">
        <w:rPr>
          <w:rFonts w:cs="Arial"/>
          <w:b/>
        </w:rPr>
        <w:t>Obveze za zaposlene</w:t>
      </w:r>
      <w:r>
        <w:rPr>
          <w:rFonts w:cs="Arial"/>
        </w:rPr>
        <w:t xml:space="preserve"> AOP 165</w:t>
      </w:r>
      <w:r w:rsidR="00A97C4D">
        <w:rPr>
          <w:rFonts w:cs="Arial"/>
        </w:rPr>
        <w:t xml:space="preserve"> 24,55% (indeks 124,6) veće su nego prošle godine iz razloga što se i plaća zaposlenika povećala u odnosu na prošlu godinu.</w:t>
      </w:r>
    </w:p>
    <w:p w:rsidR="00192ABA" w:rsidRDefault="00A97C4D" w:rsidP="005354DC">
      <w:pPr>
        <w:spacing w:line="240" w:lineRule="auto"/>
        <w:jc w:val="both"/>
        <w:rPr>
          <w:rFonts w:cs="Arial"/>
        </w:rPr>
      </w:pPr>
      <w:r w:rsidRPr="00A97C4D">
        <w:rPr>
          <w:rFonts w:cs="Arial"/>
          <w:b/>
        </w:rPr>
        <w:t>Ostale tekuće obveze</w:t>
      </w:r>
      <w:r>
        <w:rPr>
          <w:rFonts w:cs="Arial"/>
        </w:rPr>
        <w:t xml:space="preserve"> AOP 174 1.096,12% (indeks 1.196,1) su veće nego prošle godine, a odnose većim dijelom na primljene predujmove za EU projekte u iznosu 558.684,18 kuna i to za projekt Pozitivne vibracije 504.600,81 kunu i projekt RUPO-Jačanje ruralnog poduzetništva 54.083,37 kuna. </w:t>
      </w:r>
    </w:p>
    <w:p w:rsidR="00192ABA" w:rsidRDefault="00460980" w:rsidP="005354DC">
      <w:pPr>
        <w:spacing w:line="240" w:lineRule="auto"/>
        <w:jc w:val="both"/>
        <w:rPr>
          <w:rFonts w:cs="Arial"/>
        </w:rPr>
      </w:pPr>
      <w:r>
        <w:rPr>
          <w:rFonts w:cs="Arial"/>
        </w:rPr>
        <w:t>U</w:t>
      </w:r>
      <w:r w:rsidR="0044176B">
        <w:rPr>
          <w:rFonts w:cs="Arial"/>
        </w:rPr>
        <w:t xml:space="preserve"> 2018. godini iskazan manjak prihoda i primitaka u iznosu 869.620,70 kuna, a preneseni višak prihoda i primitaka iznosi 2.159.373,24 kune, </w:t>
      </w:r>
      <w:r w:rsidR="00372291" w:rsidRPr="00372291">
        <w:rPr>
          <w:rFonts w:cs="Arial"/>
          <w:b/>
        </w:rPr>
        <w:t>višak prihoda</w:t>
      </w:r>
      <w:r w:rsidR="00372291">
        <w:rPr>
          <w:rFonts w:cs="Arial"/>
        </w:rPr>
        <w:t xml:space="preserve"> AOP 232 iznosi 1.289.752,54 kune.</w:t>
      </w:r>
    </w:p>
    <w:p w:rsidR="00460980" w:rsidRDefault="00460980" w:rsidP="005354DC">
      <w:pPr>
        <w:spacing w:line="240" w:lineRule="auto"/>
        <w:jc w:val="both"/>
      </w:pPr>
      <w:r>
        <w:rPr>
          <w:rFonts w:cs="Arial"/>
        </w:rPr>
        <w:t xml:space="preserve">Kako je Pravilnikom o financijskom izvještavanju (NN 112/18) propisano </w:t>
      </w:r>
      <w:r>
        <w:t>da obvezni sastavni dio Bilješki uz Bilancu čine Popis ugovornih odnosa i slično koji uz ispunjenje određenih uvjeta, mogu postati obveza ili imovina (dana kreditna pisma, hipoteke i slično) i Popis sudskih sporova u tijeku, Bilješkama se prilazu i posebne tablice kako slijedi:</w:t>
      </w:r>
    </w:p>
    <w:p w:rsidR="00460980" w:rsidRDefault="00460980" w:rsidP="005354DC">
      <w:pPr>
        <w:spacing w:line="240" w:lineRule="auto"/>
        <w:jc w:val="both"/>
      </w:pPr>
      <w:r>
        <w:tab/>
        <w:t>1. Popis ugovornih odnosa i slično koji uz ispunjenje određenih uvjeta mogu postati obveza ili imovina (dana kreditna pisma, hipoteke i slično)</w:t>
      </w:r>
    </w:p>
    <w:p w:rsidR="00460980" w:rsidRDefault="00460980" w:rsidP="005354DC">
      <w:pPr>
        <w:spacing w:line="240" w:lineRule="auto"/>
        <w:jc w:val="both"/>
      </w:pPr>
      <w:r>
        <w:tab/>
        <w:t>2. Popis sudskih sporova u tijeku.</w:t>
      </w:r>
    </w:p>
    <w:p w:rsidR="00192ABA" w:rsidRDefault="00192ABA" w:rsidP="005354DC">
      <w:pPr>
        <w:spacing w:line="240" w:lineRule="auto"/>
        <w:jc w:val="both"/>
        <w:rPr>
          <w:b/>
        </w:rPr>
      </w:pPr>
    </w:p>
    <w:p w:rsidR="00A75FE6" w:rsidRDefault="00A75FE6" w:rsidP="005354DC">
      <w:pPr>
        <w:spacing w:line="240" w:lineRule="auto"/>
        <w:jc w:val="both"/>
        <w:rPr>
          <w:b/>
        </w:rPr>
      </w:pPr>
    </w:p>
    <w:p w:rsidR="00A75FE6" w:rsidRDefault="00A75FE6" w:rsidP="005354DC">
      <w:pPr>
        <w:spacing w:line="240" w:lineRule="auto"/>
        <w:jc w:val="both"/>
        <w:rPr>
          <w:b/>
        </w:rPr>
      </w:pPr>
    </w:p>
    <w:p w:rsidR="00A75FE6" w:rsidRDefault="00A75FE6" w:rsidP="005354DC">
      <w:pPr>
        <w:spacing w:line="240" w:lineRule="auto"/>
        <w:jc w:val="both"/>
        <w:rPr>
          <w:b/>
        </w:rPr>
      </w:pPr>
    </w:p>
    <w:p w:rsidR="00A75FE6" w:rsidRDefault="00A75FE6" w:rsidP="005354DC">
      <w:pPr>
        <w:spacing w:line="240" w:lineRule="auto"/>
        <w:jc w:val="both"/>
        <w:rPr>
          <w:b/>
        </w:rPr>
      </w:pPr>
    </w:p>
    <w:p w:rsidR="00192ABA" w:rsidRDefault="00192ABA" w:rsidP="005354DC">
      <w:pPr>
        <w:spacing w:line="240" w:lineRule="auto"/>
        <w:jc w:val="both"/>
        <w:rPr>
          <w:b/>
        </w:rPr>
      </w:pPr>
      <w:r>
        <w:rPr>
          <w:b/>
        </w:rPr>
        <w:lastRenderedPageBreak/>
        <w:t>4. BILJEŠKE UZ IZVJEŠTAJ O RASHODIMA PREMA FUNKCIJSKOJ KLASIFIKACIJI</w:t>
      </w:r>
    </w:p>
    <w:p w:rsidR="00A75FE6" w:rsidRDefault="00A75FE6" w:rsidP="005354DC">
      <w:pPr>
        <w:spacing w:line="240" w:lineRule="auto"/>
        <w:jc w:val="both"/>
      </w:pPr>
      <w:r>
        <w:t xml:space="preserve">U obrazac RAS-funkcijski prema funkcijskoj se klasifikaciji razvrstavaju rashodi poslovanja u iznosu </w:t>
      </w:r>
      <w:r w:rsidR="007970A3">
        <w:t xml:space="preserve">5.396.299,12 kuna i rashodi za nabavu nefinancijske imovine u iznosu 40.967,55, ukupno </w:t>
      </w:r>
      <w:r w:rsidR="000D54B1">
        <w:t>5.437.266,67 kuna.</w:t>
      </w:r>
    </w:p>
    <w:p w:rsidR="000D54B1" w:rsidRPr="00A75FE6" w:rsidRDefault="000D54B1" w:rsidP="005354DC">
      <w:pPr>
        <w:spacing w:line="240" w:lineRule="auto"/>
        <w:jc w:val="both"/>
      </w:pPr>
      <w:r>
        <w:t>Ukupni rashodi svrstani su u ekonomske poslove AOP 031, odnosno Ekonomske poslove koji nisu drugdje svrstani AOP 070.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700"/>
        <w:gridCol w:w="3340"/>
        <w:gridCol w:w="1360"/>
        <w:gridCol w:w="1620"/>
        <w:gridCol w:w="1560"/>
      </w:tblGrid>
      <w:tr w:rsidR="00A75FE6" w:rsidRPr="00A75FE6" w:rsidTr="00A75FE6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FUNKCIJSKA KLASIFIKACIJA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OSTVARENO U 2017. GODINI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OSTVARENO U 2018. GODINI</w:t>
            </w:r>
          </w:p>
        </w:tc>
      </w:tr>
      <w:tr w:rsidR="00A75FE6" w:rsidRPr="00A75FE6" w:rsidTr="00A75FE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04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Ekonomski poslovi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5.056.560,37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5.437.266,67</w:t>
            </w:r>
          </w:p>
        </w:tc>
      </w:tr>
      <w:tr w:rsidR="00A75FE6" w:rsidRPr="00A75FE6" w:rsidTr="00A75F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color w:val="000000"/>
                <w:lang w:eastAsia="hr-HR"/>
              </w:rPr>
              <w:t>049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color w:val="000000"/>
                <w:lang w:eastAsia="hr-HR"/>
              </w:rPr>
              <w:t>Ekonomski poslovi koji nisu drugdje svrstani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color w:val="000000"/>
                <w:lang w:eastAsia="hr-HR"/>
              </w:rPr>
              <w:t>5.056.560,37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FE6" w:rsidRPr="00A75FE6" w:rsidRDefault="00A75FE6" w:rsidP="00A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FE6">
              <w:rPr>
                <w:rFonts w:ascii="Calibri" w:eastAsia="Times New Roman" w:hAnsi="Calibri" w:cs="Times New Roman"/>
                <w:color w:val="000000"/>
                <w:lang w:eastAsia="hr-HR"/>
              </w:rPr>
              <w:t>5.437.266,67</w:t>
            </w:r>
          </w:p>
        </w:tc>
      </w:tr>
    </w:tbl>
    <w:p w:rsidR="00A75FE6" w:rsidRDefault="000D54B1" w:rsidP="005354DC">
      <w:pPr>
        <w:spacing w:line="240" w:lineRule="auto"/>
        <w:jc w:val="both"/>
      </w:pPr>
      <w:r>
        <w:t>Tablica 7. Rashodi svrstani prema funkcijskoj klasifikaciji</w:t>
      </w:r>
    </w:p>
    <w:p w:rsidR="000D54B1" w:rsidRDefault="000D54B1" w:rsidP="005354DC">
      <w:pPr>
        <w:spacing w:line="240" w:lineRule="auto"/>
        <w:jc w:val="both"/>
      </w:pPr>
    </w:p>
    <w:p w:rsidR="000D54B1" w:rsidRDefault="000D54B1" w:rsidP="005354DC">
      <w:pPr>
        <w:spacing w:line="240" w:lineRule="auto"/>
        <w:jc w:val="both"/>
        <w:rPr>
          <w:b/>
        </w:rPr>
      </w:pPr>
      <w:r>
        <w:rPr>
          <w:b/>
        </w:rPr>
        <w:t>5. BILJEŠKE UZ IZVJEŠTAJ O PROMJENAMA U VRIJEDNOSTI I OBUJMU IMOVINE I OBVEZA</w:t>
      </w:r>
    </w:p>
    <w:p w:rsidR="000D54B1" w:rsidRDefault="000D54B1" w:rsidP="000D54B1">
      <w:pPr>
        <w:jc w:val="both"/>
      </w:pPr>
      <w:r>
        <w:t>U ovaj Izvještaj unose se podaci o događajima koji nisu rezultat transakcija, a utjecali su na promjene u stavkama Bilance. Dakle, u Obrascu: P-VRIO iskazuju se sve promjene u vrijednosti i obujmu imovine i obveza, koje su utjecale na smanjenje ili povećanje imovine i obveza, a nisu direktno posljedica transakcija iskazanih u prihodima i rashodima. Evidentiraju se na odgovarajućim računima imovine i obveza, a u korist ili na teret računa u podskupini 915.</w:t>
      </w:r>
    </w:p>
    <w:p w:rsidR="000D54B1" w:rsidRDefault="000D54B1" w:rsidP="005354DC">
      <w:pPr>
        <w:spacing w:line="240" w:lineRule="auto"/>
        <w:jc w:val="both"/>
      </w:pPr>
      <w:r>
        <w:t>Kako u 2018. godini nije bilo ovakvih događaja, odnosno nije bilo promjena na vrijednosti imovine i obveza, na Referentnoj je stranici ručno uneseno „DA“, a obrazac se predaje prazan.</w:t>
      </w:r>
    </w:p>
    <w:p w:rsidR="000D54B1" w:rsidRDefault="000D54B1" w:rsidP="005354DC">
      <w:pPr>
        <w:spacing w:line="240" w:lineRule="auto"/>
        <w:jc w:val="both"/>
      </w:pPr>
    </w:p>
    <w:p w:rsidR="00F8062D" w:rsidRDefault="00F8062D" w:rsidP="005354DC">
      <w:pPr>
        <w:spacing w:line="240" w:lineRule="auto"/>
        <w:jc w:val="both"/>
        <w:rPr>
          <w:b/>
        </w:rPr>
      </w:pPr>
      <w:r>
        <w:rPr>
          <w:b/>
        </w:rPr>
        <w:t>6. BILJEŠKE UZ IZVJEŠTAJ O OBVEZAMA</w:t>
      </w:r>
    </w:p>
    <w:p w:rsidR="00F8062D" w:rsidRDefault="00A801AE" w:rsidP="005354DC">
      <w:pPr>
        <w:spacing w:line="240" w:lineRule="auto"/>
        <w:jc w:val="both"/>
      </w:pPr>
      <w:r w:rsidRPr="00A801AE">
        <w:rPr>
          <w:b/>
        </w:rPr>
        <w:t>Stanje obveza 1. siječnja</w:t>
      </w:r>
      <w:r>
        <w:t xml:space="preserve"> AOP 001 iznosi 387.839,43 kune te se odnosi na obveza za plaću za prosinac 2017. godine, obveze po putnim nalozima, obveze za materijal i energiju i ostale nespomenute rashode s rokom dospijeća u 2018. godini.</w:t>
      </w:r>
    </w:p>
    <w:p w:rsidR="00A801AE" w:rsidRDefault="00A801AE" w:rsidP="005354DC">
      <w:pPr>
        <w:spacing w:line="240" w:lineRule="auto"/>
        <w:jc w:val="both"/>
      </w:pPr>
      <w:r w:rsidRPr="00A801AE">
        <w:rPr>
          <w:b/>
        </w:rPr>
        <w:t>Povećanje obveza u izvještajnom razdoblju</w:t>
      </w:r>
      <w:r w:rsidR="00C906B9">
        <w:t xml:space="preserve"> AOP 002, odnosno u razdoblju 1. siječnja do 31. prosinca 2018. godine </w:t>
      </w:r>
      <w:r>
        <w:t>iznosi 6.777.534,44 kune</w:t>
      </w:r>
      <w:r w:rsidR="00C906B9">
        <w:t>.</w:t>
      </w:r>
    </w:p>
    <w:p w:rsidR="00C906B9" w:rsidRDefault="00C906B9" w:rsidP="005354DC">
      <w:pPr>
        <w:spacing w:line="240" w:lineRule="auto"/>
        <w:jc w:val="both"/>
      </w:pPr>
      <w:r>
        <w:rPr>
          <w:b/>
        </w:rPr>
        <w:t xml:space="preserve">Podmirene obveze u izvještajnom razdoblju </w:t>
      </w:r>
      <w:r>
        <w:t>AOP 019 iznose 6.167.370,26 kuna.</w:t>
      </w:r>
    </w:p>
    <w:p w:rsidR="00C906B9" w:rsidRDefault="00C906B9" w:rsidP="005354DC">
      <w:pPr>
        <w:spacing w:line="240" w:lineRule="auto"/>
        <w:jc w:val="both"/>
      </w:pPr>
      <w:r>
        <w:rPr>
          <w:b/>
        </w:rPr>
        <w:t xml:space="preserve">Stanje obveza na kraju izvještajnog razdoblja </w:t>
      </w:r>
      <w:r>
        <w:t>AOP 036 iznosi 998.003,61 kune, a struktura obveza prikazana je u Tablici 8.</w:t>
      </w:r>
    </w:p>
    <w:p w:rsidR="00C906B9" w:rsidRDefault="00C906B9" w:rsidP="005354DC">
      <w:pPr>
        <w:spacing w:line="240" w:lineRule="auto"/>
        <w:jc w:val="both"/>
      </w:pPr>
    </w:p>
    <w:p w:rsidR="00C906B9" w:rsidRDefault="00C906B9" w:rsidP="005354DC">
      <w:pPr>
        <w:spacing w:line="240" w:lineRule="auto"/>
        <w:jc w:val="both"/>
      </w:pPr>
    </w:p>
    <w:p w:rsidR="00C906B9" w:rsidRDefault="00C906B9" w:rsidP="005354DC">
      <w:pPr>
        <w:spacing w:line="240" w:lineRule="auto"/>
        <w:jc w:val="both"/>
      </w:pPr>
    </w:p>
    <w:p w:rsidR="00C906B9" w:rsidRPr="00C906B9" w:rsidRDefault="00C906B9" w:rsidP="005354DC">
      <w:pPr>
        <w:spacing w:line="240" w:lineRule="auto"/>
        <w:jc w:val="both"/>
      </w:pPr>
    </w:p>
    <w:p w:rsidR="00A801AE" w:rsidRDefault="00A801AE" w:rsidP="005354DC">
      <w:pPr>
        <w:spacing w:line="240" w:lineRule="auto"/>
        <w:jc w:val="both"/>
      </w:pPr>
    </w:p>
    <w:tbl>
      <w:tblPr>
        <w:tblW w:w="9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96"/>
        <w:gridCol w:w="1765"/>
        <w:gridCol w:w="1701"/>
        <w:gridCol w:w="1276"/>
        <w:gridCol w:w="1065"/>
      </w:tblGrid>
      <w:tr w:rsidR="00F8062D" w:rsidRPr="00F8062D" w:rsidTr="00F8062D">
        <w:trPr>
          <w:trHeight w:val="825"/>
        </w:trPr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OBVEZE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1.01.-31.12.2017.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1.01.-31.12.2018.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od ukupnih obveza</w:t>
            </w:r>
          </w:p>
        </w:tc>
      </w:tr>
      <w:tr w:rsidR="00F8062D" w:rsidRPr="00F8062D" w:rsidTr="002520D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8062D" w:rsidRPr="00F8062D" w:rsidTr="002520D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387.839,43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998.003,61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100,00%</w:t>
            </w:r>
          </w:p>
        </w:tc>
      </w:tr>
      <w:tr w:rsidR="00F8062D" w:rsidRPr="00F8062D" w:rsidTr="002520D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Obveze za rashode poslovanja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387.839,43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998.003,61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157,32%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100,00%</w:t>
            </w:r>
          </w:p>
        </w:tc>
      </w:tr>
      <w:tr w:rsidR="00F8062D" w:rsidRPr="00F8062D" w:rsidTr="002520DF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231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Obveze za zaposlene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256.970,06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320.061,31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24,55%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32,07%</w:t>
            </w:r>
          </w:p>
        </w:tc>
      </w:tr>
      <w:tr w:rsidR="002520DF" w:rsidRPr="00F8062D" w:rsidTr="002520DF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232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79.450,29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70.581,30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-11,16%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7,07%</w:t>
            </w:r>
          </w:p>
        </w:tc>
      </w:tr>
      <w:tr w:rsidR="002520DF" w:rsidRPr="00F8062D" w:rsidTr="002520DF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234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Obveze za financijske rashode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0,07%</w:t>
            </w:r>
          </w:p>
        </w:tc>
      </w:tr>
      <w:tr w:rsidR="002520DF" w:rsidRPr="00F8062D" w:rsidTr="002520DF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239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Ostale tekuće obveze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50.719,08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606.661,00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1096,12%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2D" w:rsidRPr="00F8062D" w:rsidRDefault="00F8062D" w:rsidP="00F806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062D">
              <w:rPr>
                <w:rFonts w:ascii="Calibri" w:eastAsia="Times New Roman" w:hAnsi="Calibri" w:cs="Times New Roman"/>
                <w:color w:val="000000"/>
                <w:lang w:eastAsia="hr-HR"/>
              </w:rPr>
              <w:t>60,79%</w:t>
            </w:r>
          </w:p>
        </w:tc>
      </w:tr>
    </w:tbl>
    <w:p w:rsidR="00F8062D" w:rsidRDefault="00C906B9" w:rsidP="005354DC">
      <w:pPr>
        <w:spacing w:line="240" w:lineRule="auto"/>
        <w:jc w:val="both"/>
      </w:pPr>
      <w:r>
        <w:t>Tablica 8. Struktura obveza na dan 31. prosinca 2018. godine</w:t>
      </w:r>
    </w:p>
    <w:p w:rsidR="00C906B9" w:rsidRDefault="00C906B9" w:rsidP="005354DC">
      <w:pPr>
        <w:spacing w:line="240" w:lineRule="auto"/>
        <w:jc w:val="both"/>
        <w:rPr>
          <w:rFonts w:cs="Arial"/>
        </w:rPr>
      </w:pPr>
      <w:r>
        <w:t xml:space="preserve">Najveći dio obveza su nedospjele obveze </w:t>
      </w:r>
      <w:r w:rsidR="00A4084D">
        <w:t xml:space="preserve">AOP 090, </w:t>
      </w:r>
      <w:r>
        <w:t>a odnose na plaću za prosinac 2018. godine</w:t>
      </w:r>
      <w:r w:rsidR="00A4084D">
        <w:t xml:space="preserve"> u iznosu 320. 061,31 kuna</w:t>
      </w:r>
      <w:r>
        <w:t>, putne naloge i</w:t>
      </w:r>
      <w:r w:rsidR="00A4084D">
        <w:t xml:space="preserve"> obveze po računima za materijal i energiju u iznosu 70. 251,30, te ostale tekuće obveze u iznosu 606.661,00 od čega su</w:t>
      </w:r>
      <w:r>
        <w:t xml:space="preserve"> </w:t>
      </w:r>
      <w:r w:rsidR="00A4084D">
        <w:rPr>
          <w:rFonts w:cs="Arial"/>
        </w:rPr>
        <w:t>558.684,18 kune obveze za primljene EU predujmove.</w:t>
      </w:r>
    </w:p>
    <w:p w:rsidR="00A4084D" w:rsidRDefault="00A4084D" w:rsidP="005354DC">
      <w:pPr>
        <w:spacing w:line="240" w:lineRule="auto"/>
        <w:jc w:val="both"/>
        <w:rPr>
          <w:rFonts w:cs="Arial"/>
        </w:rPr>
      </w:pPr>
      <w:r>
        <w:rPr>
          <w:rFonts w:cs="Arial"/>
        </w:rPr>
        <w:t>Dospjele obveze AOP 037  iznose 1.030,00 kuna.</w:t>
      </w:r>
    </w:p>
    <w:p w:rsidR="004A38B1" w:rsidRDefault="004A38B1" w:rsidP="005354DC">
      <w:pPr>
        <w:spacing w:line="240" w:lineRule="auto"/>
        <w:jc w:val="both"/>
        <w:rPr>
          <w:rFonts w:cs="Arial"/>
          <w:b/>
        </w:rPr>
      </w:pPr>
    </w:p>
    <w:p w:rsidR="004A38B1" w:rsidRDefault="004A38B1" w:rsidP="005354DC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7. ZAKLJUČAK</w:t>
      </w:r>
    </w:p>
    <w:p w:rsidR="000505E9" w:rsidRDefault="000505E9" w:rsidP="000505E9">
      <w:pPr>
        <w:spacing w:line="240" w:lineRule="auto"/>
        <w:jc w:val="both"/>
        <w:rPr>
          <w:rFonts w:cs="Arial"/>
        </w:rPr>
      </w:pPr>
      <w:r>
        <w:rPr>
          <w:rFonts w:cs="Arial"/>
        </w:rPr>
        <w:t>Vrijednost imovine VIDRA-e na dan 31.12.201</w:t>
      </w:r>
      <w:r>
        <w:rPr>
          <w:rFonts w:cs="Arial"/>
        </w:rPr>
        <w:t>8</w:t>
      </w:r>
      <w:r>
        <w:rPr>
          <w:rFonts w:cs="Arial"/>
        </w:rPr>
        <w:t>. godine iznosi 3.647.354,33 kune, a odnosi se na nefinancijsku imovinu u iznosu 1.184.096,91 kn i financijsku imovinu u iznosu 2.463.257,42 kune.</w:t>
      </w:r>
    </w:p>
    <w:p w:rsidR="000505E9" w:rsidRDefault="000505E9" w:rsidP="000505E9">
      <w:pPr>
        <w:spacing w:line="240" w:lineRule="auto"/>
        <w:jc w:val="both"/>
        <w:rPr>
          <w:rFonts w:cs="Arial"/>
        </w:rPr>
      </w:pPr>
      <w:r>
        <w:rPr>
          <w:rFonts w:cs="Arial"/>
        </w:rPr>
        <w:t>Ukupne obveze na dan 31.12.201</w:t>
      </w:r>
      <w:r w:rsidR="0086518E">
        <w:rPr>
          <w:rFonts w:cs="Arial"/>
        </w:rPr>
        <w:t>8</w:t>
      </w:r>
      <w:r>
        <w:rPr>
          <w:rFonts w:cs="Arial"/>
        </w:rPr>
        <w:t xml:space="preserve">. iznose </w:t>
      </w:r>
      <w:r w:rsidR="0086518E">
        <w:rPr>
          <w:rFonts w:cs="Arial"/>
        </w:rPr>
        <w:t>998.003,61</w:t>
      </w:r>
      <w:r>
        <w:rPr>
          <w:rFonts w:cs="Arial"/>
        </w:rPr>
        <w:t xml:space="preserve"> </w:t>
      </w:r>
      <w:r w:rsidR="0086518E">
        <w:rPr>
          <w:rFonts w:cs="Arial"/>
        </w:rPr>
        <w:t>kune</w:t>
      </w:r>
      <w:r>
        <w:rPr>
          <w:rFonts w:cs="Arial"/>
        </w:rPr>
        <w:t xml:space="preserve"> te se odnose na dospjele obveze u iznosu </w:t>
      </w:r>
      <w:r w:rsidR="0086518E">
        <w:rPr>
          <w:rFonts w:cs="Arial"/>
        </w:rPr>
        <w:t>1.030,00</w:t>
      </w:r>
      <w:r>
        <w:rPr>
          <w:rFonts w:cs="Arial"/>
        </w:rPr>
        <w:t xml:space="preserve"> kuna i nedospjele obveze u iznosu </w:t>
      </w:r>
      <w:r w:rsidR="0086518E">
        <w:rPr>
          <w:rFonts w:cs="Arial"/>
        </w:rPr>
        <w:t>996.973,61</w:t>
      </w:r>
      <w:r>
        <w:rPr>
          <w:rFonts w:cs="Arial"/>
        </w:rPr>
        <w:t xml:space="preserve"> kune. </w:t>
      </w:r>
    </w:p>
    <w:p w:rsidR="00355106" w:rsidRDefault="00355106" w:rsidP="00355106">
      <w:pPr>
        <w:spacing w:line="240" w:lineRule="auto"/>
        <w:jc w:val="both"/>
        <w:rPr>
          <w:rFonts w:cs="Arial"/>
        </w:rPr>
      </w:pPr>
      <w:r>
        <w:rPr>
          <w:rFonts w:cs="Arial"/>
        </w:rPr>
        <w:t>U 2018. godini VIDRA je ostvarila ukupne rashode i izdatke u iznosu 5.437.266,67 kuna, te ukupne prihode i primitke u iznosu 4.567.645,97 kn što je ukupni manjak prihoda i primitaka u iznosu 869.620,70 kn.</w:t>
      </w:r>
    </w:p>
    <w:p w:rsidR="000505E9" w:rsidRDefault="000505E9" w:rsidP="000505E9">
      <w:pPr>
        <w:spacing w:line="240" w:lineRule="auto"/>
        <w:jc w:val="both"/>
        <w:rPr>
          <w:rFonts w:cs="Arial"/>
        </w:rPr>
      </w:pPr>
      <w:r>
        <w:rPr>
          <w:rFonts w:cs="Arial"/>
        </w:rPr>
        <w:t>Kao je iz prethodn</w:t>
      </w:r>
      <w:r w:rsidR="00355106">
        <w:rPr>
          <w:rFonts w:cs="Arial"/>
        </w:rPr>
        <w:t>ih</w:t>
      </w:r>
      <w:r>
        <w:rPr>
          <w:rFonts w:cs="Arial"/>
        </w:rPr>
        <w:t xml:space="preserve"> godin</w:t>
      </w:r>
      <w:r w:rsidR="00355106">
        <w:rPr>
          <w:rFonts w:cs="Arial"/>
        </w:rPr>
        <w:t>a</w:t>
      </w:r>
      <w:r>
        <w:rPr>
          <w:rFonts w:cs="Arial"/>
        </w:rPr>
        <w:t xml:space="preserve"> prenesen višak prihoda i primitaka u iznosu</w:t>
      </w:r>
      <w:r w:rsidR="00355106">
        <w:rPr>
          <w:rFonts w:cs="Arial"/>
        </w:rPr>
        <w:t xml:space="preserve"> </w:t>
      </w:r>
      <w:r w:rsidR="00355106">
        <w:rPr>
          <w:rFonts w:cs="Arial"/>
        </w:rPr>
        <w:t>2.159.373,24 kune</w:t>
      </w:r>
      <w:r>
        <w:rPr>
          <w:rFonts w:cs="Arial"/>
        </w:rPr>
        <w:t>, ukupan višak prihoda i primitaka na kraju 201</w:t>
      </w:r>
      <w:r w:rsidR="00355106">
        <w:rPr>
          <w:rFonts w:cs="Arial"/>
        </w:rPr>
        <w:t>8</w:t>
      </w:r>
      <w:r>
        <w:rPr>
          <w:rFonts w:cs="Arial"/>
        </w:rPr>
        <w:t>. godine iznos</w:t>
      </w:r>
      <w:r w:rsidR="00AC5E25">
        <w:rPr>
          <w:rFonts w:cs="Arial"/>
        </w:rPr>
        <w:t>i</w:t>
      </w:r>
      <w:r>
        <w:rPr>
          <w:rFonts w:cs="Arial"/>
        </w:rPr>
        <w:t xml:space="preserve"> </w:t>
      </w:r>
      <w:r w:rsidR="00AC5E25">
        <w:rPr>
          <w:rFonts w:cs="Arial"/>
        </w:rPr>
        <w:t>1.289.752,54</w:t>
      </w:r>
      <w:r>
        <w:rPr>
          <w:rFonts w:cs="Arial"/>
        </w:rPr>
        <w:t xml:space="preserve"> kune te se prenosi u sljedeće razdoblje. </w:t>
      </w:r>
    </w:p>
    <w:p w:rsidR="004A38B1" w:rsidRPr="004A38B1" w:rsidRDefault="004A38B1" w:rsidP="005354DC">
      <w:pPr>
        <w:spacing w:line="240" w:lineRule="auto"/>
        <w:jc w:val="both"/>
        <w:rPr>
          <w:rFonts w:cs="Arial"/>
        </w:rPr>
      </w:pPr>
    </w:p>
    <w:p w:rsidR="004A38B1" w:rsidRPr="004A38B1" w:rsidRDefault="004A38B1" w:rsidP="005354DC">
      <w:pPr>
        <w:spacing w:line="240" w:lineRule="auto"/>
        <w:jc w:val="both"/>
        <w:rPr>
          <w:b/>
        </w:rPr>
      </w:pPr>
    </w:p>
    <w:p w:rsidR="001A5911" w:rsidRPr="003455A8" w:rsidRDefault="001A5911" w:rsidP="00644693">
      <w:pPr>
        <w:spacing w:after="0" w:line="240" w:lineRule="auto"/>
        <w:jc w:val="both"/>
        <w:rPr>
          <w:rFonts w:cs="Arial"/>
        </w:rPr>
      </w:pPr>
      <w:r w:rsidRPr="003455A8">
        <w:rPr>
          <w:rFonts w:cs="Arial"/>
        </w:rPr>
        <w:t>KLASA: 40</w:t>
      </w:r>
      <w:r w:rsidR="003214F2" w:rsidRPr="003455A8">
        <w:rPr>
          <w:rFonts w:cs="Arial"/>
        </w:rPr>
        <w:t>1</w:t>
      </w:r>
      <w:r w:rsidRPr="003455A8">
        <w:rPr>
          <w:rFonts w:cs="Arial"/>
        </w:rPr>
        <w:t>-0</w:t>
      </w:r>
      <w:r w:rsidR="003214F2" w:rsidRPr="003455A8">
        <w:rPr>
          <w:rFonts w:cs="Arial"/>
        </w:rPr>
        <w:t>5</w:t>
      </w:r>
      <w:r w:rsidR="007D60E6" w:rsidRPr="003455A8">
        <w:rPr>
          <w:rFonts w:cs="Arial"/>
        </w:rPr>
        <w:t>/1</w:t>
      </w:r>
      <w:r w:rsidR="003214F2" w:rsidRPr="003455A8">
        <w:rPr>
          <w:rFonts w:cs="Arial"/>
        </w:rPr>
        <w:t>9</w:t>
      </w:r>
      <w:r w:rsidR="007D60E6" w:rsidRPr="003455A8">
        <w:rPr>
          <w:rFonts w:cs="Arial"/>
        </w:rPr>
        <w:t>-01/</w:t>
      </w:r>
      <w:proofErr w:type="spellStart"/>
      <w:r w:rsidR="007D60E6" w:rsidRPr="003455A8">
        <w:rPr>
          <w:rFonts w:cs="Arial"/>
        </w:rPr>
        <w:t>01</w:t>
      </w:r>
      <w:proofErr w:type="spellEnd"/>
    </w:p>
    <w:p w:rsidR="007D60E6" w:rsidRPr="003455A8" w:rsidRDefault="007D60E6" w:rsidP="00644693">
      <w:pPr>
        <w:spacing w:after="0" w:line="240" w:lineRule="auto"/>
        <w:jc w:val="both"/>
        <w:rPr>
          <w:rFonts w:cs="Arial"/>
        </w:rPr>
      </w:pPr>
      <w:r w:rsidRPr="003455A8">
        <w:rPr>
          <w:rFonts w:cs="Arial"/>
        </w:rPr>
        <w:t>URBROJ: 2189-76-02/1-1</w:t>
      </w:r>
      <w:r w:rsidR="003214F2" w:rsidRPr="003455A8">
        <w:rPr>
          <w:rFonts w:cs="Arial"/>
        </w:rPr>
        <w:t>9</w:t>
      </w:r>
      <w:r w:rsidRPr="003455A8">
        <w:rPr>
          <w:rFonts w:cs="Arial"/>
        </w:rPr>
        <w:t>-2</w:t>
      </w:r>
    </w:p>
    <w:p w:rsidR="007D60E6" w:rsidRDefault="00675095" w:rsidP="0064469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U Virovitici, </w:t>
      </w:r>
      <w:r w:rsidR="003455A8" w:rsidRPr="003455A8">
        <w:rPr>
          <w:rFonts w:cs="Arial"/>
        </w:rPr>
        <w:t>30</w:t>
      </w:r>
      <w:r w:rsidR="007D60E6" w:rsidRPr="003455A8">
        <w:rPr>
          <w:rFonts w:cs="Arial"/>
        </w:rPr>
        <w:t xml:space="preserve">. </w:t>
      </w:r>
      <w:r w:rsidR="003455A8" w:rsidRPr="003455A8">
        <w:rPr>
          <w:rFonts w:cs="Arial"/>
        </w:rPr>
        <w:t>siječnja</w:t>
      </w:r>
      <w:r w:rsidR="007D60E6" w:rsidRPr="003455A8">
        <w:rPr>
          <w:rFonts w:cs="Arial"/>
        </w:rPr>
        <w:t xml:space="preserve"> 201</w:t>
      </w:r>
      <w:r w:rsidR="003455A8" w:rsidRPr="003455A8">
        <w:rPr>
          <w:rFonts w:cs="Arial"/>
        </w:rPr>
        <w:t>8</w:t>
      </w:r>
      <w:r w:rsidR="007D60E6" w:rsidRPr="003455A8">
        <w:rPr>
          <w:rFonts w:cs="Arial"/>
        </w:rPr>
        <w:t>. godine</w:t>
      </w:r>
    </w:p>
    <w:p w:rsidR="007D60E6" w:rsidRDefault="007D60E6" w:rsidP="00644693">
      <w:pPr>
        <w:spacing w:after="0" w:line="240" w:lineRule="auto"/>
        <w:jc w:val="both"/>
        <w:rPr>
          <w:rFonts w:cs="Arial"/>
        </w:rPr>
      </w:pPr>
    </w:p>
    <w:p w:rsidR="007D60E6" w:rsidRPr="0001364A" w:rsidRDefault="007D60E6" w:rsidP="0098428D">
      <w:pPr>
        <w:spacing w:line="240" w:lineRule="auto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1364A">
        <w:rPr>
          <w:rFonts w:cs="Arial"/>
          <w:b/>
        </w:rPr>
        <w:t>RAVNATELJIC</w:t>
      </w:r>
      <w:r w:rsidR="00171BC4">
        <w:rPr>
          <w:rFonts w:cs="Arial"/>
          <w:b/>
        </w:rPr>
        <w:t>A</w:t>
      </w:r>
    </w:p>
    <w:p w:rsidR="007D60E6" w:rsidRPr="0001364A" w:rsidRDefault="007D60E6" w:rsidP="0098428D">
      <w:pPr>
        <w:spacing w:line="240" w:lineRule="auto"/>
        <w:jc w:val="both"/>
        <w:rPr>
          <w:rFonts w:cs="Arial"/>
          <w:b/>
        </w:rPr>
      </w:pPr>
    </w:p>
    <w:p w:rsidR="007D60E6" w:rsidRPr="0001364A" w:rsidRDefault="007D60E6" w:rsidP="0098428D">
      <w:pPr>
        <w:spacing w:line="240" w:lineRule="auto"/>
        <w:jc w:val="both"/>
        <w:rPr>
          <w:rFonts w:cs="Arial"/>
          <w:b/>
        </w:rPr>
      </w:pP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Pr="0001364A">
        <w:rPr>
          <w:rFonts w:cs="Arial"/>
          <w:b/>
        </w:rPr>
        <w:tab/>
      </w:r>
      <w:r w:rsidR="00171BC4">
        <w:rPr>
          <w:rFonts w:cs="Arial"/>
          <w:b/>
        </w:rPr>
        <w:t>Emina Kovač</w:t>
      </w:r>
    </w:p>
    <w:p w:rsidR="0078153E" w:rsidRPr="00BD180F" w:rsidRDefault="0078153E" w:rsidP="0098428D">
      <w:pPr>
        <w:spacing w:line="240" w:lineRule="auto"/>
        <w:jc w:val="both"/>
        <w:rPr>
          <w:rFonts w:cs="Arial"/>
          <w:i/>
        </w:rPr>
      </w:pPr>
    </w:p>
    <w:p w:rsidR="0078153E" w:rsidRDefault="0078153E" w:rsidP="0098428D">
      <w:pPr>
        <w:spacing w:line="240" w:lineRule="auto"/>
        <w:jc w:val="both"/>
        <w:rPr>
          <w:rFonts w:cs="Arial"/>
        </w:rPr>
      </w:pPr>
      <w:bookmarkStart w:id="0" w:name="_GoBack"/>
      <w:bookmarkEnd w:id="0"/>
    </w:p>
    <w:sectPr w:rsidR="0078153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1E" w:rsidRDefault="000C601E" w:rsidP="005D4672">
      <w:pPr>
        <w:spacing w:after="0" w:line="240" w:lineRule="auto"/>
      </w:pPr>
      <w:r>
        <w:separator/>
      </w:r>
    </w:p>
  </w:endnote>
  <w:endnote w:type="continuationSeparator" w:id="0">
    <w:p w:rsidR="000C601E" w:rsidRDefault="000C601E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6" w:rsidRPr="00692496" w:rsidRDefault="00A75FE6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A75FE6" w:rsidRDefault="00A75FE6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75FE6" w:rsidRPr="000622B0" w:rsidRDefault="00A75FE6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6" w:rsidRPr="00692496" w:rsidRDefault="00A75FE6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A75FE6" w:rsidRDefault="00A75FE6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75FE6" w:rsidRPr="00A2067D" w:rsidRDefault="00A75FE6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1E" w:rsidRDefault="000C601E" w:rsidP="005D4672">
      <w:pPr>
        <w:spacing w:after="0" w:line="240" w:lineRule="auto"/>
      </w:pPr>
      <w:r>
        <w:separator/>
      </w:r>
    </w:p>
  </w:footnote>
  <w:footnote w:type="continuationSeparator" w:id="0">
    <w:p w:rsidR="000C601E" w:rsidRDefault="000C601E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6" w:rsidRDefault="00A75FE6">
    <w:pPr>
      <w:pStyle w:val="Zaglavlje"/>
    </w:pPr>
    <w:r>
      <w:rPr>
        <w:noProof/>
        <w:lang w:eastAsia="hr-HR"/>
      </w:rPr>
      <w:drawing>
        <wp:inline distT="0" distB="0" distL="0" distR="0" wp14:anchorId="56F23AA7" wp14:editId="25C0FD4C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5FE6" w:rsidRDefault="00A75FE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90F"/>
    <w:multiLevelType w:val="hybridMultilevel"/>
    <w:tmpl w:val="E0A4B136"/>
    <w:lvl w:ilvl="0" w:tplc="94AE5308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7C5"/>
    <w:multiLevelType w:val="hybridMultilevel"/>
    <w:tmpl w:val="2C62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90D6C"/>
    <w:multiLevelType w:val="hybridMultilevel"/>
    <w:tmpl w:val="A0C06B9A"/>
    <w:lvl w:ilvl="0" w:tplc="1520D186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0702"/>
    <w:rsid w:val="00005485"/>
    <w:rsid w:val="0001364A"/>
    <w:rsid w:val="0002794C"/>
    <w:rsid w:val="00044BBD"/>
    <w:rsid w:val="000454C2"/>
    <w:rsid w:val="00045FA0"/>
    <w:rsid w:val="000503DA"/>
    <w:rsid w:val="000505E9"/>
    <w:rsid w:val="00054EC3"/>
    <w:rsid w:val="00056142"/>
    <w:rsid w:val="000622B0"/>
    <w:rsid w:val="0006569B"/>
    <w:rsid w:val="00077154"/>
    <w:rsid w:val="00080BE6"/>
    <w:rsid w:val="000812F9"/>
    <w:rsid w:val="0008257F"/>
    <w:rsid w:val="00082C59"/>
    <w:rsid w:val="00084D20"/>
    <w:rsid w:val="00086A57"/>
    <w:rsid w:val="00087703"/>
    <w:rsid w:val="00096D6B"/>
    <w:rsid w:val="000A0D20"/>
    <w:rsid w:val="000B16ED"/>
    <w:rsid w:val="000B2153"/>
    <w:rsid w:val="000B26B8"/>
    <w:rsid w:val="000C464C"/>
    <w:rsid w:val="000C5EE4"/>
    <w:rsid w:val="000C601E"/>
    <w:rsid w:val="000D54B1"/>
    <w:rsid w:val="000E045C"/>
    <w:rsid w:val="000E078D"/>
    <w:rsid w:val="000E407D"/>
    <w:rsid w:val="000F0E85"/>
    <w:rsid w:val="000F367D"/>
    <w:rsid w:val="000F4798"/>
    <w:rsid w:val="001144A1"/>
    <w:rsid w:val="00114F8B"/>
    <w:rsid w:val="00126356"/>
    <w:rsid w:val="0013182F"/>
    <w:rsid w:val="00171674"/>
    <w:rsid w:val="00171BC4"/>
    <w:rsid w:val="00176446"/>
    <w:rsid w:val="0018392D"/>
    <w:rsid w:val="00183ED7"/>
    <w:rsid w:val="00183EDE"/>
    <w:rsid w:val="00192ABA"/>
    <w:rsid w:val="001A0496"/>
    <w:rsid w:val="001A1ADE"/>
    <w:rsid w:val="001A5911"/>
    <w:rsid w:val="001A613C"/>
    <w:rsid w:val="001B16AF"/>
    <w:rsid w:val="001C1AEE"/>
    <w:rsid w:val="001D0980"/>
    <w:rsid w:val="001D159C"/>
    <w:rsid w:val="001D1614"/>
    <w:rsid w:val="001D3366"/>
    <w:rsid w:val="001E3D8C"/>
    <w:rsid w:val="001E3FBB"/>
    <w:rsid w:val="001E708C"/>
    <w:rsid w:val="00207D51"/>
    <w:rsid w:val="002117B8"/>
    <w:rsid w:val="00216E65"/>
    <w:rsid w:val="002172AA"/>
    <w:rsid w:val="002242B0"/>
    <w:rsid w:val="00224641"/>
    <w:rsid w:val="002249C2"/>
    <w:rsid w:val="00235952"/>
    <w:rsid w:val="00235AFC"/>
    <w:rsid w:val="00244CB3"/>
    <w:rsid w:val="002520DF"/>
    <w:rsid w:val="0026290C"/>
    <w:rsid w:val="0026487C"/>
    <w:rsid w:val="00267840"/>
    <w:rsid w:val="002744BB"/>
    <w:rsid w:val="00274834"/>
    <w:rsid w:val="00274AE7"/>
    <w:rsid w:val="00280239"/>
    <w:rsid w:val="002944FD"/>
    <w:rsid w:val="00296504"/>
    <w:rsid w:val="00296F3B"/>
    <w:rsid w:val="002A1277"/>
    <w:rsid w:val="002A5C0E"/>
    <w:rsid w:val="002B4911"/>
    <w:rsid w:val="002C365A"/>
    <w:rsid w:val="002C65D7"/>
    <w:rsid w:val="002D5D85"/>
    <w:rsid w:val="002F0731"/>
    <w:rsid w:val="003026DB"/>
    <w:rsid w:val="00315864"/>
    <w:rsid w:val="00315EC1"/>
    <w:rsid w:val="003214F2"/>
    <w:rsid w:val="003245F9"/>
    <w:rsid w:val="00325DD2"/>
    <w:rsid w:val="003279AC"/>
    <w:rsid w:val="003374FC"/>
    <w:rsid w:val="00343624"/>
    <w:rsid w:val="00343F71"/>
    <w:rsid w:val="00344E82"/>
    <w:rsid w:val="003455A8"/>
    <w:rsid w:val="003504BB"/>
    <w:rsid w:val="00355106"/>
    <w:rsid w:val="0037039A"/>
    <w:rsid w:val="00372291"/>
    <w:rsid w:val="0038745F"/>
    <w:rsid w:val="0039008C"/>
    <w:rsid w:val="003A2DD0"/>
    <w:rsid w:val="003A6C2D"/>
    <w:rsid w:val="003B05D6"/>
    <w:rsid w:val="003B1513"/>
    <w:rsid w:val="003B37BE"/>
    <w:rsid w:val="003B7E75"/>
    <w:rsid w:val="003B7FA4"/>
    <w:rsid w:val="003C6986"/>
    <w:rsid w:val="003C6DDE"/>
    <w:rsid w:val="003C77F9"/>
    <w:rsid w:val="003D0462"/>
    <w:rsid w:val="003E4857"/>
    <w:rsid w:val="003F2E63"/>
    <w:rsid w:val="00400330"/>
    <w:rsid w:val="00403A4D"/>
    <w:rsid w:val="00417C4E"/>
    <w:rsid w:val="004229D3"/>
    <w:rsid w:val="00427BDF"/>
    <w:rsid w:val="00431EFB"/>
    <w:rsid w:val="00433829"/>
    <w:rsid w:val="00440625"/>
    <w:rsid w:val="0044176B"/>
    <w:rsid w:val="0044242F"/>
    <w:rsid w:val="00442CC1"/>
    <w:rsid w:val="00445D09"/>
    <w:rsid w:val="00447CFB"/>
    <w:rsid w:val="00456D1A"/>
    <w:rsid w:val="004606A6"/>
    <w:rsid w:val="00460980"/>
    <w:rsid w:val="004616D8"/>
    <w:rsid w:val="004654E0"/>
    <w:rsid w:val="004706BF"/>
    <w:rsid w:val="00476D49"/>
    <w:rsid w:val="00486D20"/>
    <w:rsid w:val="0048716A"/>
    <w:rsid w:val="0049225A"/>
    <w:rsid w:val="00496E57"/>
    <w:rsid w:val="004A1CD4"/>
    <w:rsid w:val="004A38B1"/>
    <w:rsid w:val="004B1FE3"/>
    <w:rsid w:val="004B3C98"/>
    <w:rsid w:val="004D33B2"/>
    <w:rsid w:val="004D37BD"/>
    <w:rsid w:val="00503309"/>
    <w:rsid w:val="005056FC"/>
    <w:rsid w:val="00514C55"/>
    <w:rsid w:val="0051731B"/>
    <w:rsid w:val="00530AD3"/>
    <w:rsid w:val="00533C83"/>
    <w:rsid w:val="005354DC"/>
    <w:rsid w:val="005413BF"/>
    <w:rsid w:val="0054483F"/>
    <w:rsid w:val="00562EA6"/>
    <w:rsid w:val="005634F5"/>
    <w:rsid w:val="00575B0E"/>
    <w:rsid w:val="005805FE"/>
    <w:rsid w:val="005836E9"/>
    <w:rsid w:val="005A0877"/>
    <w:rsid w:val="005A1BB3"/>
    <w:rsid w:val="005A614C"/>
    <w:rsid w:val="005C2287"/>
    <w:rsid w:val="005C2ABA"/>
    <w:rsid w:val="005C2C5A"/>
    <w:rsid w:val="005D2824"/>
    <w:rsid w:val="005D4672"/>
    <w:rsid w:val="005D5CF4"/>
    <w:rsid w:val="005E09B2"/>
    <w:rsid w:val="005F2AE3"/>
    <w:rsid w:val="006015DE"/>
    <w:rsid w:val="00603ACA"/>
    <w:rsid w:val="006127B0"/>
    <w:rsid w:val="00615220"/>
    <w:rsid w:val="00626011"/>
    <w:rsid w:val="00631028"/>
    <w:rsid w:val="00643927"/>
    <w:rsid w:val="00644693"/>
    <w:rsid w:val="00644A02"/>
    <w:rsid w:val="00675095"/>
    <w:rsid w:val="00675443"/>
    <w:rsid w:val="00692422"/>
    <w:rsid w:val="00692496"/>
    <w:rsid w:val="00693DBD"/>
    <w:rsid w:val="006B60FA"/>
    <w:rsid w:val="006B7E71"/>
    <w:rsid w:val="006C2699"/>
    <w:rsid w:val="006D2D28"/>
    <w:rsid w:val="006D66AA"/>
    <w:rsid w:val="006E2188"/>
    <w:rsid w:val="006F5EC7"/>
    <w:rsid w:val="00701B31"/>
    <w:rsid w:val="00713CA4"/>
    <w:rsid w:val="00722C5A"/>
    <w:rsid w:val="00723195"/>
    <w:rsid w:val="00756C96"/>
    <w:rsid w:val="00773723"/>
    <w:rsid w:val="0078153E"/>
    <w:rsid w:val="00783B14"/>
    <w:rsid w:val="007929BD"/>
    <w:rsid w:val="007970A3"/>
    <w:rsid w:val="007978F4"/>
    <w:rsid w:val="007A2C2D"/>
    <w:rsid w:val="007A7002"/>
    <w:rsid w:val="007C0D0E"/>
    <w:rsid w:val="007C1EC5"/>
    <w:rsid w:val="007D60E6"/>
    <w:rsid w:val="007D6335"/>
    <w:rsid w:val="007E1BF0"/>
    <w:rsid w:val="007E7FBC"/>
    <w:rsid w:val="00801025"/>
    <w:rsid w:val="008028D0"/>
    <w:rsid w:val="00804CE8"/>
    <w:rsid w:val="0081270F"/>
    <w:rsid w:val="00825B7A"/>
    <w:rsid w:val="00842913"/>
    <w:rsid w:val="00842FCB"/>
    <w:rsid w:val="00843E89"/>
    <w:rsid w:val="00845A95"/>
    <w:rsid w:val="00853D12"/>
    <w:rsid w:val="00853FCD"/>
    <w:rsid w:val="008630C5"/>
    <w:rsid w:val="0086518E"/>
    <w:rsid w:val="008820EC"/>
    <w:rsid w:val="008938EA"/>
    <w:rsid w:val="008B2DE7"/>
    <w:rsid w:val="008B3AE3"/>
    <w:rsid w:val="008B43B7"/>
    <w:rsid w:val="008B7329"/>
    <w:rsid w:val="008C3AAF"/>
    <w:rsid w:val="008F1B61"/>
    <w:rsid w:val="0090004E"/>
    <w:rsid w:val="00914C73"/>
    <w:rsid w:val="0092204C"/>
    <w:rsid w:val="0093110E"/>
    <w:rsid w:val="009320CD"/>
    <w:rsid w:val="009411F8"/>
    <w:rsid w:val="00950820"/>
    <w:rsid w:val="00952BD4"/>
    <w:rsid w:val="00953892"/>
    <w:rsid w:val="00954B82"/>
    <w:rsid w:val="00960AD3"/>
    <w:rsid w:val="00972C37"/>
    <w:rsid w:val="00975468"/>
    <w:rsid w:val="009762E0"/>
    <w:rsid w:val="009821DA"/>
    <w:rsid w:val="0098428D"/>
    <w:rsid w:val="00992974"/>
    <w:rsid w:val="009A03A9"/>
    <w:rsid w:val="009B0199"/>
    <w:rsid w:val="009B2D5C"/>
    <w:rsid w:val="009C42F4"/>
    <w:rsid w:val="009C5024"/>
    <w:rsid w:val="009C7492"/>
    <w:rsid w:val="009D0229"/>
    <w:rsid w:val="009D06F5"/>
    <w:rsid w:val="009D1F7F"/>
    <w:rsid w:val="009D28B0"/>
    <w:rsid w:val="009D53DD"/>
    <w:rsid w:val="009E4AE8"/>
    <w:rsid w:val="009E728B"/>
    <w:rsid w:val="009F67F3"/>
    <w:rsid w:val="00A11718"/>
    <w:rsid w:val="00A2067D"/>
    <w:rsid w:val="00A25893"/>
    <w:rsid w:val="00A3732B"/>
    <w:rsid w:val="00A37D20"/>
    <w:rsid w:val="00A4084D"/>
    <w:rsid w:val="00A41ED3"/>
    <w:rsid w:val="00A528C8"/>
    <w:rsid w:val="00A57159"/>
    <w:rsid w:val="00A75FE6"/>
    <w:rsid w:val="00A76514"/>
    <w:rsid w:val="00A766D2"/>
    <w:rsid w:val="00A801AE"/>
    <w:rsid w:val="00A8093A"/>
    <w:rsid w:val="00A82C9D"/>
    <w:rsid w:val="00A84172"/>
    <w:rsid w:val="00A85BF5"/>
    <w:rsid w:val="00A92C47"/>
    <w:rsid w:val="00A95DA7"/>
    <w:rsid w:val="00A969EC"/>
    <w:rsid w:val="00A97C4D"/>
    <w:rsid w:val="00AA3EBD"/>
    <w:rsid w:val="00AA5390"/>
    <w:rsid w:val="00AB090C"/>
    <w:rsid w:val="00AC5E25"/>
    <w:rsid w:val="00AD25A4"/>
    <w:rsid w:val="00AE2433"/>
    <w:rsid w:val="00AE55C3"/>
    <w:rsid w:val="00AF4D0C"/>
    <w:rsid w:val="00AF6811"/>
    <w:rsid w:val="00B0679B"/>
    <w:rsid w:val="00B1434C"/>
    <w:rsid w:val="00B25D93"/>
    <w:rsid w:val="00B2682B"/>
    <w:rsid w:val="00B373C3"/>
    <w:rsid w:val="00B46911"/>
    <w:rsid w:val="00B47090"/>
    <w:rsid w:val="00B528F8"/>
    <w:rsid w:val="00B5470D"/>
    <w:rsid w:val="00B55B9C"/>
    <w:rsid w:val="00B631E2"/>
    <w:rsid w:val="00B63AB6"/>
    <w:rsid w:val="00B7014D"/>
    <w:rsid w:val="00B74AEC"/>
    <w:rsid w:val="00B75D78"/>
    <w:rsid w:val="00B83531"/>
    <w:rsid w:val="00B87677"/>
    <w:rsid w:val="00B95343"/>
    <w:rsid w:val="00BC5B5D"/>
    <w:rsid w:val="00BD180F"/>
    <w:rsid w:val="00BD388A"/>
    <w:rsid w:val="00BF26A6"/>
    <w:rsid w:val="00BF3135"/>
    <w:rsid w:val="00C01A01"/>
    <w:rsid w:val="00C02614"/>
    <w:rsid w:val="00C07241"/>
    <w:rsid w:val="00C139C2"/>
    <w:rsid w:val="00C14C38"/>
    <w:rsid w:val="00C210B3"/>
    <w:rsid w:val="00C27310"/>
    <w:rsid w:val="00C35917"/>
    <w:rsid w:val="00C43A50"/>
    <w:rsid w:val="00C45E1E"/>
    <w:rsid w:val="00C62F3A"/>
    <w:rsid w:val="00C66AB3"/>
    <w:rsid w:val="00C739B2"/>
    <w:rsid w:val="00C74D27"/>
    <w:rsid w:val="00C81384"/>
    <w:rsid w:val="00C906B9"/>
    <w:rsid w:val="00C911FF"/>
    <w:rsid w:val="00CA495F"/>
    <w:rsid w:val="00CA4C09"/>
    <w:rsid w:val="00CB09C9"/>
    <w:rsid w:val="00CC6882"/>
    <w:rsid w:val="00CF65FA"/>
    <w:rsid w:val="00D17A04"/>
    <w:rsid w:val="00D302B7"/>
    <w:rsid w:val="00D30DEE"/>
    <w:rsid w:val="00D324BF"/>
    <w:rsid w:val="00D45EA7"/>
    <w:rsid w:val="00D46F34"/>
    <w:rsid w:val="00D618BC"/>
    <w:rsid w:val="00D63265"/>
    <w:rsid w:val="00D634C9"/>
    <w:rsid w:val="00D64000"/>
    <w:rsid w:val="00D7159D"/>
    <w:rsid w:val="00D734D8"/>
    <w:rsid w:val="00D760E6"/>
    <w:rsid w:val="00D776D7"/>
    <w:rsid w:val="00D849C9"/>
    <w:rsid w:val="00DA40F2"/>
    <w:rsid w:val="00DB0E22"/>
    <w:rsid w:val="00DC3DE2"/>
    <w:rsid w:val="00DE4EC9"/>
    <w:rsid w:val="00DF5148"/>
    <w:rsid w:val="00DF58F7"/>
    <w:rsid w:val="00E00BB6"/>
    <w:rsid w:val="00E03194"/>
    <w:rsid w:val="00E1023F"/>
    <w:rsid w:val="00E1168E"/>
    <w:rsid w:val="00E41D23"/>
    <w:rsid w:val="00E70798"/>
    <w:rsid w:val="00E8699A"/>
    <w:rsid w:val="00E87A1C"/>
    <w:rsid w:val="00EB0701"/>
    <w:rsid w:val="00EB5D70"/>
    <w:rsid w:val="00EB5DF2"/>
    <w:rsid w:val="00EC677D"/>
    <w:rsid w:val="00EC77EC"/>
    <w:rsid w:val="00ED6B2A"/>
    <w:rsid w:val="00F02183"/>
    <w:rsid w:val="00F046DC"/>
    <w:rsid w:val="00F1002E"/>
    <w:rsid w:val="00F202DA"/>
    <w:rsid w:val="00F24A47"/>
    <w:rsid w:val="00F37F40"/>
    <w:rsid w:val="00F472EF"/>
    <w:rsid w:val="00F5160A"/>
    <w:rsid w:val="00F8062D"/>
    <w:rsid w:val="00F8547D"/>
    <w:rsid w:val="00FA1481"/>
    <w:rsid w:val="00FA5805"/>
    <w:rsid w:val="00FA70EE"/>
    <w:rsid w:val="00FA74AD"/>
    <w:rsid w:val="00FB12A6"/>
    <w:rsid w:val="00FB5EA5"/>
    <w:rsid w:val="00FB6C36"/>
    <w:rsid w:val="00FC5ECB"/>
    <w:rsid w:val="00FE67AB"/>
    <w:rsid w:val="00FF2C2E"/>
    <w:rsid w:val="00FF30BE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672"/>
  </w:style>
  <w:style w:type="paragraph" w:styleId="Podnoje">
    <w:name w:val="footer"/>
    <w:basedOn w:val="Normal"/>
    <w:link w:val="Podno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E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D37BD"/>
    <w:rPr>
      <w:i/>
      <w:iCs/>
    </w:rPr>
  </w:style>
  <w:style w:type="character" w:styleId="Naglaeno">
    <w:name w:val="Strong"/>
    <w:basedOn w:val="Zadanifontodlomka"/>
    <w:uiPriority w:val="22"/>
    <w:qFormat/>
    <w:rsid w:val="00460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672"/>
  </w:style>
  <w:style w:type="paragraph" w:styleId="Podnoje">
    <w:name w:val="footer"/>
    <w:basedOn w:val="Normal"/>
    <w:link w:val="Podno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1E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D37BD"/>
    <w:rPr>
      <w:i/>
      <w:iCs/>
    </w:rPr>
  </w:style>
  <w:style w:type="character" w:styleId="Naglaeno">
    <w:name w:val="Strong"/>
    <w:basedOn w:val="Zadanifontodlomka"/>
    <w:uiPriority w:val="22"/>
    <w:qFormat/>
    <w:rsid w:val="0046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1CE6-121A-48FC-BA6D-71ECDE5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252</cp:revision>
  <cp:lastPrinted>2018-07-09T12:24:00Z</cp:lastPrinted>
  <dcterms:created xsi:type="dcterms:W3CDTF">2014-09-01T09:58:00Z</dcterms:created>
  <dcterms:modified xsi:type="dcterms:W3CDTF">2019-01-29T10:07:00Z</dcterms:modified>
</cp:coreProperties>
</file>